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hint="eastAsia" w:ascii="黑体" w:hAnsi="黑体" w:eastAsia="黑体" w:cs="黑体"/>
          <w:kern w:val="44"/>
          <w:sz w:val="32"/>
          <w:szCs w:val="32"/>
        </w:rPr>
        <w:id w:val="147479443"/>
        <w:docPartObj>
          <w:docPartGallery w:val="Table of Contents"/>
          <w:docPartUnique/>
        </w:docPartObj>
      </w:sdtPr>
      <w:sdtEndPr>
        <w:rPr>
          <w:rFonts w:hint="eastAsia" w:ascii="宋体" w:hAnsi="宋体" w:eastAsia="宋体" w:cstheme="minorBidi"/>
          <w:kern w:val="2"/>
          <w:sz w:val="21"/>
          <w:szCs w:val="24"/>
        </w:rPr>
      </w:sdtEndPr>
      <w:sdtContent>
        <w:p>
          <w:pPr>
            <w:spacing w:beforeLines="100" w:afterLines="100"/>
            <w:jc w:val="center"/>
            <w:rPr>
              <w:rFonts w:ascii="黑体" w:hAnsi="黑体" w:eastAsia="黑体" w:cs="黑体"/>
              <w:kern w:val="44"/>
              <w:sz w:val="32"/>
              <w:szCs w:val="32"/>
            </w:rPr>
          </w:pPr>
          <w:r>
            <w:rPr>
              <w:rFonts w:hint="eastAsia" w:ascii="黑体" w:hAnsi="黑体" w:eastAsia="黑体" w:cs="黑体"/>
              <w:kern w:val="44"/>
              <w:sz w:val="32"/>
              <w:szCs w:val="32"/>
            </w:rPr>
            <w:t>前  言</w:t>
          </w:r>
        </w:p>
        <w:p>
          <w:pPr>
            <w:spacing w:line="540" w:lineRule="exact"/>
            <w:ind w:firstLine="420" w:firstLineChars="200"/>
            <w:rPr>
              <w:rFonts w:ascii="宋体" w:hAnsi="宋体" w:eastAsia="宋体" w:cs="宋体"/>
              <w:szCs w:val="21"/>
            </w:rPr>
          </w:pPr>
          <w:r>
            <w:rPr>
              <w:rFonts w:hint="eastAsia" w:ascii="宋体" w:hAnsi="宋体" w:eastAsia="宋体" w:cs="宋体"/>
              <w:szCs w:val="21"/>
            </w:rPr>
            <w:t>根据宜昌市市场监督管理局宜市监函[2022]16号《关于下达2022年度第一批市级标准化项目计划的通知》的要求，规程编制组经广泛调查研究，水位变换区生态修复现通常采用的方案达不到复绿效果，对地表径流水</w:t>
          </w:r>
          <w:r>
            <w:rPr>
              <w:rFonts w:hint="eastAsia" w:ascii="宋体" w:hAnsi="宋体" w:eastAsia="宋体" w:cs="宋体"/>
              <w:szCs w:val="21"/>
              <w:lang w:val="en-US" w:eastAsia="zh-CN"/>
            </w:rPr>
            <w:t>也</w:t>
          </w:r>
          <w:r>
            <w:rPr>
              <w:rFonts w:hint="eastAsia" w:ascii="宋体" w:hAnsi="宋体" w:eastAsia="宋体" w:cs="宋体"/>
              <w:szCs w:val="21"/>
            </w:rPr>
            <w:t>不能起到净化作用。规程编制组认真总结了前期的实践经验，并在广泛征求意见的基础上，要求河湖岸水位变换区生态修复工程不仅要做到整体复绿效果，还要对地表径流水起到净化作用，特制定本规程。</w:t>
          </w:r>
        </w:p>
        <w:p>
          <w:pPr>
            <w:spacing w:line="540" w:lineRule="exact"/>
            <w:ind w:firstLine="420" w:firstLineChars="200"/>
            <w:rPr>
              <w:rFonts w:ascii="宋体" w:hAnsi="宋体" w:eastAsia="宋体" w:cs="宋体"/>
              <w:szCs w:val="21"/>
            </w:rPr>
          </w:pPr>
          <w:r>
            <w:rPr>
              <w:rFonts w:hint="eastAsia" w:ascii="宋体" w:hAnsi="宋体" w:eastAsia="宋体" w:cs="宋体"/>
              <w:szCs w:val="21"/>
            </w:rPr>
            <w:t>本规范共分10章和2个附录，主要内容包括：</w:t>
          </w:r>
          <w:bookmarkStart w:id="61" w:name="_GoBack"/>
          <w:bookmarkEnd w:id="61"/>
          <w:r>
            <w:rPr>
              <w:rFonts w:hint="eastAsia" w:ascii="宋体" w:hAnsi="宋体" w:eastAsia="宋体" w:cs="宋体"/>
              <w:szCs w:val="21"/>
            </w:rPr>
            <w:t>术语和定义、基本规定、生态修复种植材料、生态修复植物、生态护岸、运维管理、质量控制及检验和职业健康安全与环境保护。</w:t>
          </w:r>
        </w:p>
        <w:p>
          <w:pPr>
            <w:spacing w:line="540" w:lineRule="exact"/>
            <w:ind w:firstLine="488" w:firstLineChars="200"/>
            <w:rPr>
              <w:rFonts w:ascii="黑体" w:hAnsi="黑体" w:eastAsia="黑体" w:cs="黑体"/>
              <w:szCs w:val="21"/>
            </w:rPr>
          </w:pPr>
          <w:r>
            <w:rPr>
              <w:rFonts w:hint="eastAsia" w:ascii="黑体" w:hAnsi="黑体" w:eastAsia="黑体" w:cs="黑体"/>
              <w:spacing w:val="17"/>
              <w:szCs w:val="21"/>
            </w:rPr>
            <w:t>主编单位：</w:t>
          </w:r>
          <w:r>
            <w:rPr>
              <w:rFonts w:hint="eastAsia" w:ascii="宋体" w:hAnsi="宋体" w:eastAsia="宋体" w:cs="宋体"/>
              <w:szCs w:val="21"/>
            </w:rPr>
            <w:t>瑞派尔（宜昌）科技集团股份有限公司</w:t>
          </w:r>
        </w:p>
        <w:p>
          <w:pPr>
            <w:spacing w:line="540" w:lineRule="exact"/>
            <w:ind w:firstLine="488" w:firstLineChars="200"/>
            <w:rPr>
              <w:rFonts w:ascii="黑体" w:hAnsi="黑体" w:eastAsia="黑体" w:cs="黑体"/>
              <w:szCs w:val="21"/>
            </w:rPr>
          </w:pPr>
          <w:r>
            <w:rPr>
              <w:rFonts w:hint="eastAsia" w:ascii="黑体" w:hAnsi="黑体" w:eastAsia="黑体" w:cs="黑体"/>
              <w:spacing w:val="17"/>
              <w:szCs w:val="21"/>
            </w:rPr>
            <w:t>参编单位：</w:t>
          </w:r>
          <w:r>
            <w:rPr>
              <w:rFonts w:hint="eastAsia" w:ascii="宋体" w:hAnsi="宋体" w:eastAsia="宋体" w:cs="宋体"/>
              <w:szCs w:val="21"/>
            </w:rPr>
            <w:t>长江勘测规划设计研究有限责任公司</w:t>
          </w:r>
        </w:p>
        <w:p>
          <w:pPr>
            <w:spacing w:line="540" w:lineRule="exact"/>
            <w:ind w:firstLine="420" w:firstLineChars="200"/>
            <w:rPr>
              <w:rFonts w:ascii="宋体" w:hAnsi="宋体" w:eastAsia="宋体" w:cs="宋体"/>
              <w:szCs w:val="21"/>
            </w:rPr>
          </w:pPr>
          <w:r>
            <w:rPr>
              <w:rFonts w:hint="eastAsia" w:ascii="黑体" w:hAnsi="黑体" w:eastAsia="黑体" w:cs="黑体"/>
              <w:szCs w:val="21"/>
            </w:rPr>
            <w:t xml:space="preserve">            </w:t>
          </w:r>
          <w:r>
            <w:rPr>
              <w:rFonts w:hint="eastAsia" w:ascii="宋体" w:hAnsi="宋体" w:eastAsia="宋体" w:cs="宋体"/>
              <w:szCs w:val="21"/>
            </w:rPr>
            <w:t>宜昌市水利水电勘察设计院有限公司</w:t>
          </w:r>
        </w:p>
        <w:p>
          <w:pPr>
            <w:spacing w:line="540" w:lineRule="exact"/>
            <w:ind w:firstLine="1680" w:firstLineChars="800"/>
            <w:rPr>
              <w:rFonts w:ascii="宋体" w:hAnsi="宋体" w:eastAsia="宋体" w:cs="宋体"/>
              <w:szCs w:val="21"/>
            </w:rPr>
          </w:pPr>
          <w:r>
            <w:rPr>
              <w:rFonts w:hint="eastAsia" w:ascii="宋体" w:hAnsi="宋体" w:eastAsia="宋体" w:cs="宋体"/>
              <w:szCs w:val="21"/>
            </w:rPr>
            <w:t>三峡大学</w:t>
          </w:r>
        </w:p>
        <w:p>
          <w:pPr>
            <w:spacing w:line="540" w:lineRule="exact"/>
            <w:ind w:firstLine="1680" w:firstLineChars="800"/>
            <w:rPr>
              <w:rFonts w:ascii="宋体" w:hAnsi="宋体" w:eastAsia="宋体" w:cs="宋体"/>
              <w:szCs w:val="21"/>
            </w:rPr>
          </w:pPr>
          <w:r>
            <w:rPr>
              <w:rFonts w:hint="eastAsia" w:ascii="宋体" w:hAnsi="宋体" w:eastAsia="宋体" w:cs="宋体"/>
              <w:szCs w:val="21"/>
            </w:rPr>
            <w:t>武汉大学</w:t>
          </w:r>
        </w:p>
        <w:p>
          <w:pPr>
            <w:spacing w:line="540" w:lineRule="exact"/>
            <w:ind w:firstLine="1680" w:firstLineChars="800"/>
            <w:rPr>
              <w:rFonts w:ascii="宋体" w:hAnsi="宋体" w:eastAsia="宋体" w:cs="宋体"/>
              <w:szCs w:val="21"/>
            </w:rPr>
          </w:pPr>
          <w:r>
            <w:rPr>
              <w:rFonts w:hint="eastAsia" w:ascii="宋体" w:hAnsi="宋体" w:eastAsia="宋体" w:cs="宋体"/>
              <w:szCs w:val="21"/>
            </w:rPr>
            <w:t>长江三峡通航管理局</w:t>
          </w:r>
        </w:p>
        <w:p>
          <w:pPr>
            <w:spacing w:line="540" w:lineRule="exact"/>
            <w:ind w:firstLine="1680" w:firstLineChars="800"/>
            <w:rPr>
              <w:rFonts w:ascii="宋体" w:hAnsi="宋体" w:eastAsia="宋体" w:cs="宋体"/>
              <w:szCs w:val="21"/>
            </w:rPr>
          </w:pPr>
          <w:r>
            <w:rPr>
              <w:rFonts w:hint="eastAsia" w:ascii="宋体" w:hAnsi="宋体" w:eastAsia="宋体" w:cs="宋体"/>
              <w:szCs w:val="21"/>
            </w:rPr>
            <w:t>葛洲坝水力发电厂</w:t>
          </w:r>
        </w:p>
        <w:p>
          <w:pPr>
            <w:spacing w:line="540" w:lineRule="exact"/>
            <w:ind w:firstLine="1680" w:firstLineChars="800"/>
            <w:rPr>
              <w:rFonts w:ascii="宋体" w:hAnsi="宋体" w:eastAsia="宋体" w:cs="宋体"/>
              <w:szCs w:val="21"/>
            </w:rPr>
          </w:pPr>
          <w:r>
            <w:rPr>
              <w:rFonts w:hint="eastAsia" w:ascii="宋体" w:hAnsi="宋体" w:eastAsia="宋体" w:cs="宋体"/>
              <w:szCs w:val="21"/>
            </w:rPr>
            <w:t>长江三峡技术经济发展有限公司</w:t>
          </w:r>
        </w:p>
        <w:p>
          <w:pPr>
            <w:spacing w:line="540" w:lineRule="exact"/>
            <w:ind w:firstLine="1680" w:firstLineChars="800"/>
            <w:rPr>
              <w:rFonts w:ascii="宋体" w:hAnsi="宋体" w:eastAsia="宋体" w:cs="宋体"/>
              <w:szCs w:val="21"/>
            </w:rPr>
          </w:pPr>
          <w:r>
            <w:rPr>
              <w:rFonts w:hint="eastAsia" w:ascii="宋体" w:hAnsi="宋体" w:eastAsia="宋体" w:cs="宋体"/>
              <w:szCs w:val="21"/>
            </w:rPr>
            <w:t>湖北金华禹工程咨询有限公司</w:t>
          </w:r>
        </w:p>
        <w:p>
          <w:pPr>
            <w:spacing w:line="540" w:lineRule="exact"/>
            <w:ind w:firstLine="1680" w:firstLineChars="800"/>
            <w:rPr>
              <w:rFonts w:ascii="宋体" w:hAnsi="宋体" w:eastAsia="宋体" w:cs="宋体"/>
              <w:szCs w:val="21"/>
            </w:rPr>
          </w:pPr>
          <w:r>
            <w:rPr>
              <w:rFonts w:hint="eastAsia" w:ascii="宋体" w:hAnsi="宋体" w:eastAsia="宋体" w:cs="宋体"/>
              <w:szCs w:val="21"/>
            </w:rPr>
            <w:t>三峡大学（湖北）设计咨询研究院有限责任公司</w:t>
          </w:r>
        </w:p>
        <w:p>
          <w:pPr>
            <w:spacing w:line="540" w:lineRule="exact"/>
            <w:ind w:left="1890" w:leftChars="200" w:hanging="1470" w:hangingChars="700"/>
            <w:rPr>
              <w:rFonts w:ascii="宋体" w:hAnsi="宋体" w:eastAsia="宋体" w:cs="宋体"/>
              <w:szCs w:val="21"/>
              <w:highlight w:val="yellow"/>
            </w:rPr>
          </w:pPr>
          <w:r>
            <w:rPr>
              <w:rFonts w:hint="eastAsia" w:ascii="黑体" w:hAnsi="黑体" w:eastAsia="黑体" w:cs="黑体"/>
              <w:szCs w:val="21"/>
            </w:rPr>
            <w:t>主要起草人：</w:t>
          </w:r>
          <w:r>
            <w:rPr>
              <w:rFonts w:hint="eastAsia" w:ascii="宋体" w:hAnsi="宋体" w:eastAsia="宋体" w:cs="宋体"/>
              <w:szCs w:val="21"/>
              <w:highlight w:val="yellow"/>
            </w:rPr>
            <w:t>金  磊  胡  浩  陈  磊  刘昌源  钟远标  秦俊涛  程  翔   肖 海</w:t>
          </w:r>
        </w:p>
        <w:p>
          <w:pPr>
            <w:spacing w:line="540" w:lineRule="exact"/>
            <w:ind w:firstLine="1680" w:firstLineChars="800"/>
            <w:rPr>
              <w:rFonts w:ascii="宋体" w:hAnsi="宋体" w:eastAsia="宋体" w:cs="宋体"/>
              <w:szCs w:val="21"/>
              <w:highlight w:val="yellow"/>
            </w:rPr>
          </w:pPr>
          <w:r>
            <w:rPr>
              <w:rFonts w:hint="eastAsia" w:ascii="宋体" w:hAnsi="宋体" w:eastAsia="宋体" w:cs="宋体"/>
              <w:szCs w:val="21"/>
              <w:highlight w:val="yellow"/>
            </w:rPr>
            <w:t>李  彬  熊  媛  杨  鹏  程  静  郭柱红  李文凯  毛  羽  聂其兵</w:t>
          </w:r>
        </w:p>
        <w:p>
          <w:pPr>
            <w:spacing w:line="540" w:lineRule="exact"/>
            <w:ind w:firstLine="1680" w:firstLineChars="800"/>
            <w:rPr>
              <w:rFonts w:ascii="宋体" w:hAnsi="宋体" w:eastAsia="宋体" w:cs="宋体"/>
              <w:szCs w:val="21"/>
              <w:highlight w:val="yellow"/>
            </w:rPr>
          </w:pPr>
          <w:r>
            <w:rPr>
              <w:rFonts w:hint="eastAsia" w:ascii="宋体" w:hAnsi="宋体" w:eastAsia="宋体" w:cs="宋体"/>
              <w:szCs w:val="21"/>
              <w:highlight w:val="yellow"/>
            </w:rPr>
            <w:t>杨  超  娄永和  盛华鑫  彭亚丽  王  超  张  禹  赵  晶  李  琳</w:t>
          </w:r>
        </w:p>
        <w:p>
          <w:pPr>
            <w:spacing w:line="540" w:lineRule="exact"/>
            <w:ind w:left="1890" w:leftChars="800" w:hanging="210" w:hangingChars="100"/>
            <w:rPr>
              <w:rFonts w:ascii="宋体" w:hAnsi="宋体" w:eastAsia="宋体" w:cs="宋体"/>
              <w:szCs w:val="21"/>
              <w:highlight w:val="yellow"/>
            </w:rPr>
          </w:pPr>
          <w:r>
            <w:rPr>
              <w:rFonts w:hint="eastAsia" w:ascii="宋体" w:hAnsi="宋体" w:eastAsia="宋体" w:cs="宋体"/>
              <w:szCs w:val="21"/>
              <w:highlight w:val="yellow"/>
            </w:rPr>
            <w:t>张  勇  尚  桦  陈亦凡  曾  辉  谭  博  皮军华  李艳香  康  喆</w:t>
          </w:r>
        </w:p>
        <w:p>
          <w:pPr>
            <w:spacing w:line="540" w:lineRule="exact"/>
            <w:ind w:left="1890" w:leftChars="800" w:hanging="210" w:hangingChars="100"/>
            <w:rPr>
              <w:rFonts w:ascii="宋体" w:hAnsi="宋体" w:eastAsia="宋体" w:cs="宋体"/>
              <w:szCs w:val="21"/>
              <w:highlight w:val="yellow"/>
            </w:rPr>
          </w:pPr>
          <w:r>
            <w:rPr>
              <w:rFonts w:hint="eastAsia" w:ascii="宋体" w:hAnsi="宋体" w:eastAsia="宋体" w:cs="宋体"/>
              <w:szCs w:val="21"/>
              <w:highlight w:val="yellow"/>
            </w:rPr>
            <w:t>陶正康</w:t>
          </w:r>
        </w:p>
        <w:p>
          <w:pPr>
            <w:spacing w:line="540" w:lineRule="exact"/>
            <w:rPr>
              <w:rFonts w:ascii="宋体" w:hAnsi="宋体" w:eastAsia="宋体"/>
            </w:rPr>
          </w:pPr>
          <w:r>
            <w:rPr>
              <w:rFonts w:hint="eastAsia" w:ascii="黑体" w:hAnsi="黑体" w:eastAsia="黑体" w:cs="黑体"/>
              <w:szCs w:val="21"/>
            </w:rPr>
            <w:t xml:space="preserve">    主要审查人：</w:t>
          </w:r>
        </w:p>
        <w:p>
          <w:pPr>
            <w:rPr>
              <w:rFonts w:ascii="黑体" w:hAnsi="黑体" w:eastAsia="黑体" w:cs="黑体"/>
              <w:sz w:val="32"/>
              <w:szCs w:val="32"/>
            </w:rPr>
          </w:pPr>
          <w:r>
            <w:rPr>
              <w:rFonts w:hint="eastAsia" w:ascii="黑体" w:hAnsi="黑体" w:eastAsia="黑体" w:cs="黑体"/>
              <w:sz w:val="32"/>
              <w:szCs w:val="32"/>
            </w:rPr>
            <w:br w:type="page"/>
          </w:r>
        </w:p>
        <w:p>
          <w:pPr>
            <w:spacing w:beforeLines="100" w:afterLines="100"/>
            <w:jc w:val="center"/>
            <w:rPr>
              <w:rFonts w:eastAsia="宋体"/>
            </w:rPr>
          </w:pPr>
          <w:r>
            <w:rPr>
              <w:rFonts w:hint="eastAsia" w:ascii="黑体" w:hAnsi="黑体" w:eastAsia="黑体" w:cs="黑体"/>
              <w:sz w:val="32"/>
              <w:szCs w:val="32"/>
            </w:rPr>
            <w:t>目    次</w:t>
          </w:r>
        </w:p>
        <w:p>
          <w:pPr>
            <w:pStyle w:val="14"/>
            <w:tabs>
              <w:tab w:val="right" w:leader="dot" w:pos="8306"/>
            </w:tabs>
          </w:pPr>
          <w:r>
            <w:fldChar w:fldCharType="begin"/>
          </w:r>
          <w:r>
            <w:instrText xml:space="preserve">TOC \o "1-3" \h \u </w:instrText>
          </w:r>
          <w:r>
            <w:fldChar w:fldCharType="separate"/>
          </w:r>
          <w:r>
            <w:fldChar w:fldCharType="begin"/>
          </w:r>
          <w:r>
            <w:instrText xml:space="preserve"> HYPERLINK \l _Toc18470 </w:instrText>
          </w:r>
          <w:r>
            <w:fldChar w:fldCharType="separate"/>
          </w:r>
          <w:r>
            <w:rPr>
              <w:rFonts w:hint="eastAsia" w:ascii="黑体" w:hAnsi="黑体" w:eastAsia="黑体" w:cs="黑体"/>
              <w:bCs w:val="0"/>
              <w:kern w:val="44"/>
            </w:rPr>
            <w:t>1  范    围</w:t>
          </w:r>
          <w:r>
            <w:tab/>
          </w:r>
          <w:r>
            <w:fldChar w:fldCharType="begin"/>
          </w:r>
          <w:r>
            <w:instrText xml:space="preserve"> PAGEREF _Toc18470 \h </w:instrText>
          </w:r>
          <w:r>
            <w:fldChar w:fldCharType="separate"/>
          </w:r>
          <w:r>
            <w:t>3</w:t>
          </w:r>
          <w:r>
            <w:fldChar w:fldCharType="end"/>
          </w:r>
          <w:r>
            <w:fldChar w:fldCharType="end"/>
          </w:r>
        </w:p>
        <w:p>
          <w:pPr>
            <w:pStyle w:val="14"/>
            <w:tabs>
              <w:tab w:val="right" w:leader="dot" w:pos="8306"/>
            </w:tabs>
          </w:pPr>
          <w:r>
            <w:fldChar w:fldCharType="begin"/>
          </w:r>
          <w:r>
            <w:instrText xml:space="preserve"> HYPERLINK \l _Toc9280 </w:instrText>
          </w:r>
          <w:r>
            <w:fldChar w:fldCharType="separate"/>
          </w:r>
          <w:r>
            <w:rPr>
              <w:rFonts w:hint="eastAsia" w:ascii="黑体" w:hAnsi="黑体" w:eastAsia="黑体" w:cs="黑体"/>
              <w:bCs w:val="0"/>
              <w:kern w:val="44"/>
            </w:rPr>
            <w:t>2  规范性引用文件</w:t>
          </w:r>
          <w:r>
            <w:tab/>
          </w:r>
          <w:r>
            <w:fldChar w:fldCharType="begin"/>
          </w:r>
          <w:r>
            <w:instrText xml:space="preserve"> PAGEREF _Toc9280 \h </w:instrText>
          </w:r>
          <w:r>
            <w:fldChar w:fldCharType="separate"/>
          </w:r>
          <w:r>
            <w:t>4</w:t>
          </w:r>
          <w:r>
            <w:fldChar w:fldCharType="end"/>
          </w:r>
          <w:r>
            <w:fldChar w:fldCharType="end"/>
          </w:r>
        </w:p>
        <w:p>
          <w:pPr>
            <w:pStyle w:val="14"/>
            <w:tabs>
              <w:tab w:val="right" w:leader="dot" w:pos="8306"/>
            </w:tabs>
          </w:pPr>
          <w:r>
            <w:fldChar w:fldCharType="begin"/>
          </w:r>
          <w:r>
            <w:instrText xml:space="preserve"> HYPERLINK \l _Toc25741 </w:instrText>
          </w:r>
          <w:r>
            <w:fldChar w:fldCharType="separate"/>
          </w:r>
          <w:r>
            <w:rPr>
              <w:rFonts w:hint="eastAsia" w:ascii="黑体" w:hAnsi="黑体" w:eastAsia="黑体" w:cs="黑体"/>
              <w:bCs w:val="0"/>
              <w:kern w:val="44"/>
            </w:rPr>
            <w:t>3  术语和定义</w:t>
          </w:r>
          <w:r>
            <w:tab/>
          </w:r>
          <w:r>
            <w:fldChar w:fldCharType="begin"/>
          </w:r>
          <w:r>
            <w:instrText xml:space="preserve"> PAGEREF _Toc25741 \h </w:instrText>
          </w:r>
          <w:r>
            <w:fldChar w:fldCharType="separate"/>
          </w:r>
          <w:r>
            <w:t>5</w:t>
          </w:r>
          <w:r>
            <w:fldChar w:fldCharType="end"/>
          </w:r>
          <w:r>
            <w:fldChar w:fldCharType="end"/>
          </w:r>
        </w:p>
        <w:p>
          <w:pPr>
            <w:pStyle w:val="14"/>
            <w:tabs>
              <w:tab w:val="right" w:leader="dot" w:pos="8306"/>
            </w:tabs>
          </w:pPr>
          <w:r>
            <w:fldChar w:fldCharType="begin"/>
          </w:r>
          <w:r>
            <w:instrText xml:space="preserve"> HYPERLINK \l _Toc28294 </w:instrText>
          </w:r>
          <w:r>
            <w:fldChar w:fldCharType="separate"/>
          </w:r>
          <w:r>
            <w:rPr>
              <w:rFonts w:hint="eastAsia" w:ascii="黑体" w:hAnsi="黑体" w:eastAsia="黑体" w:cs="黑体"/>
              <w:bCs w:val="0"/>
              <w:kern w:val="44"/>
            </w:rPr>
            <w:t>4  基本规定</w:t>
          </w:r>
          <w:r>
            <w:tab/>
          </w:r>
          <w:r>
            <w:fldChar w:fldCharType="begin"/>
          </w:r>
          <w:r>
            <w:instrText xml:space="preserve"> PAGEREF _Toc28294 \h </w:instrText>
          </w:r>
          <w:r>
            <w:fldChar w:fldCharType="separate"/>
          </w:r>
          <w:r>
            <w:t>7</w:t>
          </w:r>
          <w:r>
            <w:fldChar w:fldCharType="end"/>
          </w:r>
          <w:r>
            <w:fldChar w:fldCharType="end"/>
          </w:r>
        </w:p>
        <w:p>
          <w:pPr>
            <w:pStyle w:val="14"/>
            <w:tabs>
              <w:tab w:val="right" w:leader="dot" w:pos="8306"/>
            </w:tabs>
          </w:pPr>
          <w:r>
            <w:fldChar w:fldCharType="begin"/>
          </w:r>
          <w:r>
            <w:instrText xml:space="preserve"> HYPERLINK \l _Toc21994 </w:instrText>
          </w:r>
          <w:r>
            <w:fldChar w:fldCharType="separate"/>
          </w:r>
          <w:r>
            <w:rPr>
              <w:rFonts w:hint="eastAsia" w:ascii="黑体" w:hAnsi="黑体" w:eastAsia="黑体" w:cs="黑体"/>
              <w:bCs w:val="0"/>
              <w:kern w:val="44"/>
            </w:rPr>
            <w:t>5  生态修复种植材料</w:t>
          </w:r>
          <w:r>
            <w:tab/>
          </w:r>
          <w:r>
            <w:fldChar w:fldCharType="begin"/>
          </w:r>
          <w:r>
            <w:instrText xml:space="preserve"> PAGEREF _Toc21994 \h </w:instrText>
          </w:r>
          <w:r>
            <w:fldChar w:fldCharType="separate"/>
          </w:r>
          <w:r>
            <w:t>8</w:t>
          </w:r>
          <w:r>
            <w:fldChar w:fldCharType="end"/>
          </w:r>
          <w:r>
            <w:fldChar w:fldCharType="end"/>
          </w:r>
        </w:p>
        <w:p>
          <w:pPr>
            <w:pStyle w:val="14"/>
            <w:tabs>
              <w:tab w:val="right" w:leader="dot" w:pos="8306"/>
            </w:tabs>
          </w:pPr>
          <w:r>
            <w:fldChar w:fldCharType="begin"/>
          </w:r>
          <w:r>
            <w:instrText xml:space="preserve"> HYPERLINK \l _Toc7684 </w:instrText>
          </w:r>
          <w:r>
            <w:fldChar w:fldCharType="separate"/>
          </w:r>
          <w:r>
            <w:rPr>
              <w:rFonts w:hint="eastAsia" w:ascii="黑体" w:hAnsi="黑体" w:eastAsia="黑体" w:cs="黑体"/>
              <w:bCs w:val="0"/>
              <w:szCs w:val="21"/>
            </w:rPr>
            <w:t>5.1  一般规定</w:t>
          </w:r>
          <w:r>
            <w:tab/>
          </w:r>
          <w:r>
            <w:fldChar w:fldCharType="begin"/>
          </w:r>
          <w:r>
            <w:instrText xml:space="preserve"> PAGEREF _Toc7684 \h </w:instrText>
          </w:r>
          <w:r>
            <w:fldChar w:fldCharType="separate"/>
          </w:r>
          <w:r>
            <w:t>8</w:t>
          </w:r>
          <w:r>
            <w:fldChar w:fldCharType="end"/>
          </w:r>
          <w:r>
            <w:fldChar w:fldCharType="end"/>
          </w:r>
        </w:p>
        <w:p>
          <w:pPr>
            <w:pStyle w:val="14"/>
            <w:tabs>
              <w:tab w:val="right" w:leader="dot" w:pos="8306"/>
            </w:tabs>
          </w:pPr>
          <w:r>
            <w:fldChar w:fldCharType="begin"/>
          </w:r>
          <w:r>
            <w:instrText xml:space="preserve"> HYPERLINK \l _Toc24659 </w:instrText>
          </w:r>
          <w:r>
            <w:fldChar w:fldCharType="separate"/>
          </w:r>
          <w:r>
            <w:rPr>
              <w:rFonts w:hint="eastAsia" w:ascii="黑体" w:hAnsi="黑体" w:eastAsia="黑体" w:cs="黑体"/>
              <w:bCs w:val="0"/>
              <w:szCs w:val="21"/>
            </w:rPr>
            <w:t>5.2  种植土</w:t>
          </w:r>
          <w:r>
            <w:tab/>
          </w:r>
          <w:r>
            <w:fldChar w:fldCharType="begin"/>
          </w:r>
          <w:r>
            <w:instrText xml:space="preserve"> PAGEREF _Toc24659 \h </w:instrText>
          </w:r>
          <w:r>
            <w:fldChar w:fldCharType="separate"/>
          </w:r>
          <w:r>
            <w:t>8</w:t>
          </w:r>
          <w:r>
            <w:fldChar w:fldCharType="end"/>
          </w:r>
          <w:r>
            <w:fldChar w:fldCharType="end"/>
          </w:r>
        </w:p>
        <w:p>
          <w:pPr>
            <w:pStyle w:val="14"/>
            <w:tabs>
              <w:tab w:val="right" w:leader="dot" w:pos="8306"/>
            </w:tabs>
          </w:pPr>
          <w:r>
            <w:fldChar w:fldCharType="begin"/>
          </w:r>
          <w:r>
            <w:instrText xml:space="preserve"> HYPERLINK \l _Toc18754 </w:instrText>
          </w:r>
          <w:r>
            <w:fldChar w:fldCharType="separate"/>
          </w:r>
          <w:r>
            <w:rPr>
              <w:rFonts w:hint="eastAsia" w:ascii="黑体" w:hAnsi="黑体" w:eastAsia="黑体" w:cs="黑体"/>
              <w:bCs w:val="0"/>
              <w:szCs w:val="21"/>
            </w:rPr>
            <w:t>5.3  多孔种植颗粒</w:t>
          </w:r>
          <w:r>
            <w:tab/>
          </w:r>
          <w:r>
            <w:fldChar w:fldCharType="begin"/>
          </w:r>
          <w:r>
            <w:instrText xml:space="preserve"> PAGEREF _Toc18754 \h </w:instrText>
          </w:r>
          <w:r>
            <w:fldChar w:fldCharType="separate"/>
          </w:r>
          <w:r>
            <w:t>8</w:t>
          </w:r>
          <w:r>
            <w:fldChar w:fldCharType="end"/>
          </w:r>
          <w:r>
            <w:fldChar w:fldCharType="end"/>
          </w:r>
        </w:p>
        <w:p>
          <w:pPr>
            <w:pStyle w:val="14"/>
            <w:tabs>
              <w:tab w:val="right" w:leader="dot" w:pos="8306"/>
            </w:tabs>
          </w:pPr>
          <w:r>
            <w:fldChar w:fldCharType="begin"/>
          </w:r>
          <w:r>
            <w:instrText xml:space="preserve"> HYPERLINK \l _Toc16339 </w:instrText>
          </w:r>
          <w:r>
            <w:fldChar w:fldCharType="separate"/>
          </w:r>
          <w:r>
            <w:rPr>
              <w:rFonts w:hint="eastAsia" w:ascii="黑体" w:hAnsi="黑体" w:eastAsia="黑体" w:cs="黑体"/>
              <w:bCs w:val="0"/>
              <w:szCs w:val="21"/>
            </w:rPr>
            <w:t>5.4  抗冲刷生态种植基质</w:t>
          </w:r>
          <w:r>
            <w:tab/>
          </w:r>
          <w:r>
            <w:fldChar w:fldCharType="begin"/>
          </w:r>
          <w:r>
            <w:instrText xml:space="preserve"> PAGEREF _Toc16339 \h </w:instrText>
          </w:r>
          <w:r>
            <w:fldChar w:fldCharType="separate"/>
          </w:r>
          <w:r>
            <w:t>9</w:t>
          </w:r>
          <w:r>
            <w:fldChar w:fldCharType="end"/>
          </w:r>
          <w:r>
            <w:fldChar w:fldCharType="end"/>
          </w:r>
        </w:p>
        <w:p>
          <w:pPr>
            <w:pStyle w:val="14"/>
            <w:tabs>
              <w:tab w:val="right" w:leader="dot" w:pos="8306"/>
            </w:tabs>
          </w:pPr>
          <w:r>
            <w:fldChar w:fldCharType="begin"/>
          </w:r>
          <w:r>
            <w:instrText xml:space="preserve"> HYPERLINK \l _Toc17718 </w:instrText>
          </w:r>
          <w:r>
            <w:fldChar w:fldCharType="separate"/>
          </w:r>
          <w:r>
            <w:rPr>
              <w:rFonts w:hint="eastAsia" w:ascii="黑体" w:hAnsi="黑体" w:eastAsia="黑体" w:cs="黑体"/>
              <w:bCs w:val="0"/>
              <w:kern w:val="44"/>
            </w:rPr>
            <w:t>6  生态修复植物</w:t>
          </w:r>
          <w:r>
            <w:tab/>
          </w:r>
          <w:r>
            <w:fldChar w:fldCharType="begin"/>
          </w:r>
          <w:r>
            <w:instrText xml:space="preserve"> PAGEREF _Toc17718 \h </w:instrText>
          </w:r>
          <w:r>
            <w:fldChar w:fldCharType="separate"/>
          </w:r>
          <w:r>
            <w:t>10</w:t>
          </w:r>
          <w:r>
            <w:fldChar w:fldCharType="end"/>
          </w:r>
          <w:r>
            <w:fldChar w:fldCharType="end"/>
          </w:r>
        </w:p>
        <w:p>
          <w:pPr>
            <w:pStyle w:val="14"/>
            <w:tabs>
              <w:tab w:val="right" w:leader="dot" w:pos="8306"/>
            </w:tabs>
          </w:pPr>
          <w:r>
            <w:fldChar w:fldCharType="begin"/>
          </w:r>
          <w:r>
            <w:instrText xml:space="preserve"> HYPERLINK \l _Toc16950 </w:instrText>
          </w:r>
          <w:r>
            <w:fldChar w:fldCharType="separate"/>
          </w:r>
          <w:r>
            <w:rPr>
              <w:rFonts w:hint="eastAsia" w:ascii="黑体" w:hAnsi="黑体" w:eastAsia="黑体" w:cs="黑体"/>
              <w:bCs w:val="0"/>
              <w:szCs w:val="21"/>
            </w:rPr>
            <w:t>6.1 一般规定</w:t>
          </w:r>
          <w:r>
            <w:tab/>
          </w:r>
          <w:r>
            <w:fldChar w:fldCharType="begin"/>
          </w:r>
          <w:r>
            <w:instrText xml:space="preserve"> PAGEREF _Toc16950 \h </w:instrText>
          </w:r>
          <w:r>
            <w:fldChar w:fldCharType="separate"/>
          </w:r>
          <w:r>
            <w:t>10</w:t>
          </w:r>
          <w:r>
            <w:fldChar w:fldCharType="end"/>
          </w:r>
          <w:r>
            <w:fldChar w:fldCharType="end"/>
          </w:r>
        </w:p>
        <w:p>
          <w:pPr>
            <w:pStyle w:val="14"/>
            <w:tabs>
              <w:tab w:val="right" w:leader="dot" w:pos="8306"/>
            </w:tabs>
          </w:pPr>
          <w:r>
            <w:fldChar w:fldCharType="begin"/>
          </w:r>
          <w:r>
            <w:instrText xml:space="preserve"> HYPERLINK \l _Toc2666 </w:instrText>
          </w:r>
          <w:r>
            <w:fldChar w:fldCharType="separate"/>
          </w:r>
          <w:r>
            <w:rPr>
              <w:rFonts w:hint="eastAsia" w:ascii="黑体" w:hAnsi="黑体" w:eastAsia="黑体" w:cs="黑体"/>
              <w:bCs w:val="0"/>
              <w:szCs w:val="21"/>
            </w:rPr>
            <w:t>6.2 植物选择</w:t>
          </w:r>
          <w:r>
            <w:tab/>
          </w:r>
          <w:r>
            <w:fldChar w:fldCharType="begin"/>
          </w:r>
          <w:r>
            <w:instrText xml:space="preserve"> PAGEREF _Toc2666 \h </w:instrText>
          </w:r>
          <w:r>
            <w:fldChar w:fldCharType="separate"/>
          </w:r>
          <w:r>
            <w:t>10</w:t>
          </w:r>
          <w:r>
            <w:fldChar w:fldCharType="end"/>
          </w:r>
          <w:r>
            <w:fldChar w:fldCharType="end"/>
          </w:r>
        </w:p>
        <w:p>
          <w:pPr>
            <w:pStyle w:val="14"/>
            <w:tabs>
              <w:tab w:val="right" w:leader="dot" w:pos="8306"/>
            </w:tabs>
          </w:pPr>
          <w:r>
            <w:fldChar w:fldCharType="begin"/>
          </w:r>
          <w:r>
            <w:instrText xml:space="preserve"> HYPERLINK \l _Toc38 </w:instrText>
          </w:r>
          <w:r>
            <w:fldChar w:fldCharType="separate"/>
          </w:r>
          <w:r>
            <w:rPr>
              <w:rFonts w:hint="eastAsia" w:ascii="黑体" w:hAnsi="黑体" w:eastAsia="黑体" w:cs="黑体"/>
              <w:bCs w:val="0"/>
              <w:szCs w:val="21"/>
            </w:rPr>
            <w:t>6.3 植物配置</w:t>
          </w:r>
          <w:r>
            <w:tab/>
          </w:r>
          <w:r>
            <w:fldChar w:fldCharType="begin"/>
          </w:r>
          <w:r>
            <w:instrText xml:space="preserve"> PAGEREF _Toc38 \h </w:instrText>
          </w:r>
          <w:r>
            <w:fldChar w:fldCharType="separate"/>
          </w:r>
          <w:r>
            <w:t>10</w:t>
          </w:r>
          <w:r>
            <w:fldChar w:fldCharType="end"/>
          </w:r>
          <w:r>
            <w:fldChar w:fldCharType="end"/>
          </w:r>
        </w:p>
        <w:p>
          <w:pPr>
            <w:pStyle w:val="14"/>
            <w:tabs>
              <w:tab w:val="right" w:leader="dot" w:pos="8306"/>
            </w:tabs>
          </w:pPr>
          <w:r>
            <w:fldChar w:fldCharType="begin"/>
          </w:r>
          <w:r>
            <w:instrText xml:space="preserve"> HYPERLINK \l _Toc20501 </w:instrText>
          </w:r>
          <w:r>
            <w:fldChar w:fldCharType="separate"/>
          </w:r>
          <w:r>
            <w:rPr>
              <w:rFonts w:hint="eastAsia" w:ascii="黑体" w:hAnsi="黑体" w:eastAsia="黑体" w:cs="黑体"/>
              <w:bCs w:val="0"/>
              <w:szCs w:val="21"/>
            </w:rPr>
            <w:t>6.4 种子苗木及其预处理</w:t>
          </w:r>
          <w:r>
            <w:tab/>
          </w:r>
          <w:r>
            <w:fldChar w:fldCharType="begin"/>
          </w:r>
          <w:r>
            <w:instrText xml:space="preserve"> PAGEREF _Toc20501 \h </w:instrText>
          </w:r>
          <w:r>
            <w:fldChar w:fldCharType="separate"/>
          </w:r>
          <w:r>
            <w:t>10</w:t>
          </w:r>
          <w:r>
            <w:fldChar w:fldCharType="end"/>
          </w:r>
          <w:r>
            <w:fldChar w:fldCharType="end"/>
          </w:r>
        </w:p>
        <w:p>
          <w:pPr>
            <w:pStyle w:val="14"/>
            <w:tabs>
              <w:tab w:val="right" w:leader="dot" w:pos="8306"/>
            </w:tabs>
          </w:pPr>
          <w:r>
            <w:fldChar w:fldCharType="begin"/>
          </w:r>
          <w:r>
            <w:instrText xml:space="preserve"> HYPERLINK \l _Toc14412 </w:instrText>
          </w:r>
          <w:r>
            <w:fldChar w:fldCharType="separate"/>
          </w:r>
          <w:r>
            <w:rPr>
              <w:rFonts w:hint="eastAsia" w:ascii="黑体" w:hAnsi="黑体" w:eastAsia="黑体" w:cs="黑体"/>
              <w:bCs w:val="0"/>
              <w:kern w:val="44"/>
            </w:rPr>
            <w:t>7  生态护岸</w:t>
          </w:r>
          <w:r>
            <w:tab/>
          </w:r>
          <w:r>
            <w:fldChar w:fldCharType="begin"/>
          </w:r>
          <w:r>
            <w:instrText xml:space="preserve"> PAGEREF _Toc14412 \h </w:instrText>
          </w:r>
          <w:r>
            <w:fldChar w:fldCharType="separate"/>
          </w:r>
          <w:r>
            <w:t>12</w:t>
          </w:r>
          <w:r>
            <w:fldChar w:fldCharType="end"/>
          </w:r>
          <w:r>
            <w:fldChar w:fldCharType="end"/>
          </w:r>
        </w:p>
        <w:p>
          <w:pPr>
            <w:pStyle w:val="14"/>
            <w:tabs>
              <w:tab w:val="right" w:leader="dot" w:pos="8306"/>
            </w:tabs>
          </w:pPr>
          <w:r>
            <w:fldChar w:fldCharType="begin"/>
          </w:r>
          <w:r>
            <w:instrText xml:space="preserve"> HYPERLINK \l _Toc30029 </w:instrText>
          </w:r>
          <w:r>
            <w:fldChar w:fldCharType="separate"/>
          </w:r>
          <w:r>
            <w:rPr>
              <w:rFonts w:hint="eastAsia" w:ascii="黑体" w:hAnsi="黑体" w:eastAsia="黑体" w:cs="黑体"/>
              <w:bCs w:val="0"/>
              <w:szCs w:val="21"/>
            </w:rPr>
            <w:t>7.1  一般规定</w:t>
          </w:r>
          <w:r>
            <w:tab/>
          </w:r>
          <w:r>
            <w:fldChar w:fldCharType="begin"/>
          </w:r>
          <w:r>
            <w:instrText xml:space="preserve"> PAGEREF _Toc30029 \h </w:instrText>
          </w:r>
          <w:r>
            <w:fldChar w:fldCharType="separate"/>
          </w:r>
          <w:r>
            <w:t>12</w:t>
          </w:r>
          <w:r>
            <w:fldChar w:fldCharType="end"/>
          </w:r>
          <w:r>
            <w:fldChar w:fldCharType="end"/>
          </w:r>
        </w:p>
        <w:p>
          <w:pPr>
            <w:pStyle w:val="14"/>
            <w:tabs>
              <w:tab w:val="right" w:leader="dot" w:pos="8306"/>
            </w:tabs>
          </w:pPr>
          <w:r>
            <w:fldChar w:fldCharType="begin"/>
          </w:r>
          <w:r>
            <w:instrText xml:space="preserve"> HYPERLINK \l _Toc9292 </w:instrText>
          </w:r>
          <w:r>
            <w:fldChar w:fldCharType="separate"/>
          </w:r>
          <w:r>
            <w:rPr>
              <w:rFonts w:hint="eastAsia" w:ascii="黑体" w:hAnsi="黑体" w:eastAsia="黑体" w:cs="黑体"/>
              <w:bCs w:val="0"/>
              <w:szCs w:val="21"/>
            </w:rPr>
            <w:t>7.2  生态袋护岸</w:t>
          </w:r>
          <w:r>
            <w:tab/>
          </w:r>
          <w:r>
            <w:fldChar w:fldCharType="begin"/>
          </w:r>
          <w:r>
            <w:instrText xml:space="preserve"> PAGEREF _Toc9292 \h </w:instrText>
          </w:r>
          <w:r>
            <w:fldChar w:fldCharType="separate"/>
          </w:r>
          <w:r>
            <w:t>12</w:t>
          </w:r>
          <w:r>
            <w:fldChar w:fldCharType="end"/>
          </w:r>
          <w:r>
            <w:fldChar w:fldCharType="end"/>
          </w:r>
        </w:p>
        <w:p>
          <w:pPr>
            <w:pStyle w:val="14"/>
            <w:tabs>
              <w:tab w:val="right" w:leader="dot" w:pos="8306"/>
            </w:tabs>
          </w:pPr>
          <w:r>
            <w:fldChar w:fldCharType="begin"/>
          </w:r>
          <w:r>
            <w:instrText xml:space="preserve"> HYPERLINK \l _Toc20603 </w:instrText>
          </w:r>
          <w:r>
            <w:fldChar w:fldCharType="separate"/>
          </w:r>
          <w:r>
            <w:rPr>
              <w:rFonts w:hint="eastAsia" w:ascii="黑体" w:hAnsi="黑体" w:eastAsia="黑体" w:cs="黑体"/>
              <w:bCs w:val="0"/>
              <w:szCs w:val="21"/>
            </w:rPr>
            <w:t>7.3</w:t>
          </w:r>
          <w:r>
            <w:rPr>
              <w:rFonts w:ascii="黑体" w:hAnsi="黑体" w:eastAsia="黑体" w:cs="黑体"/>
              <w:bCs w:val="0"/>
              <w:szCs w:val="21"/>
            </w:rPr>
            <w:t xml:space="preserve">  </w:t>
          </w:r>
          <w:r>
            <w:rPr>
              <w:rFonts w:hint="eastAsia" w:ascii="黑体" w:hAnsi="黑体" w:eastAsia="黑体" w:cs="黑体"/>
              <w:bCs w:val="0"/>
              <w:szCs w:val="21"/>
            </w:rPr>
            <w:t>石笼网垫护岸</w:t>
          </w:r>
          <w:r>
            <w:tab/>
          </w:r>
          <w:r>
            <w:fldChar w:fldCharType="begin"/>
          </w:r>
          <w:r>
            <w:instrText xml:space="preserve"> PAGEREF _Toc20603 \h </w:instrText>
          </w:r>
          <w:r>
            <w:fldChar w:fldCharType="separate"/>
          </w:r>
          <w:r>
            <w:t>13</w:t>
          </w:r>
          <w:r>
            <w:fldChar w:fldCharType="end"/>
          </w:r>
          <w:r>
            <w:fldChar w:fldCharType="end"/>
          </w:r>
        </w:p>
        <w:p>
          <w:pPr>
            <w:pStyle w:val="14"/>
            <w:tabs>
              <w:tab w:val="right" w:leader="dot" w:pos="8306"/>
            </w:tabs>
          </w:pPr>
          <w:r>
            <w:fldChar w:fldCharType="begin"/>
          </w:r>
          <w:r>
            <w:instrText xml:space="preserve"> HYPERLINK \l _Toc7896 </w:instrText>
          </w:r>
          <w:r>
            <w:fldChar w:fldCharType="separate"/>
          </w:r>
          <w:r>
            <w:rPr>
              <w:rFonts w:hint="eastAsia" w:ascii="黑体" w:hAnsi="黑体" w:eastAsia="黑体" w:cs="黑体"/>
              <w:bCs w:val="0"/>
              <w:szCs w:val="21"/>
            </w:rPr>
            <w:t>7.4  生态植生砖护岸</w:t>
          </w:r>
          <w:r>
            <w:tab/>
          </w:r>
          <w:r>
            <w:fldChar w:fldCharType="begin"/>
          </w:r>
          <w:r>
            <w:instrText xml:space="preserve"> PAGEREF _Toc7896 \h </w:instrText>
          </w:r>
          <w:r>
            <w:fldChar w:fldCharType="separate"/>
          </w:r>
          <w:r>
            <w:t>14</w:t>
          </w:r>
          <w:r>
            <w:fldChar w:fldCharType="end"/>
          </w:r>
          <w:r>
            <w:fldChar w:fldCharType="end"/>
          </w:r>
        </w:p>
        <w:p>
          <w:pPr>
            <w:pStyle w:val="14"/>
            <w:tabs>
              <w:tab w:val="right" w:leader="dot" w:pos="8306"/>
            </w:tabs>
          </w:pPr>
          <w:r>
            <w:fldChar w:fldCharType="begin"/>
          </w:r>
          <w:r>
            <w:instrText xml:space="preserve"> HYPERLINK \l _Toc32694 </w:instrText>
          </w:r>
          <w:r>
            <w:fldChar w:fldCharType="separate"/>
          </w:r>
          <w:r>
            <w:rPr>
              <w:rFonts w:hint="eastAsia" w:ascii="黑体" w:hAnsi="黑体" w:eastAsia="黑体" w:cs="黑体"/>
              <w:bCs w:val="0"/>
              <w:szCs w:val="21"/>
            </w:rPr>
            <w:t>7.5  生态植生链块护岸</w:t>
          </w:r>
          <w:r>
            <w:tab/>
          </w:r>
          <w:r>
            <w:fldChar w:fldCharType="begin"/>
          </w:r>
          <w:r>
            <w:instrText xml:space="preserve"> PAGEREF _Toc32694 \h </w:instrText>
          </w:r>
          <w:r>
            <w:fldChar w:fldCharType="separate"/>
          </w:r>
          <w:r>
            <w:t>15</w:t>
          </w:r>
          <w:r>
            <w:fldChar w:fldCharType="end"/>
          </w:r>
          <w:r>
            <w:fldChar w:fldCharType="end"/>
          </w:r>
        </w:p>
        <w:p>
          <w:pPr>
            <w:pStyle w:val="14"/>
            <w:tabs>
              <w:tab w:val="right" w:leader="dot" w:pos="8306"/>
            </w:tabs>
          </w:pPr>
          <w:r>
            <w:fldChar w:fldCharType="begin"/>
          </w:r>
          <w:r>
            <w:instrText xml:space="preserve"> HYPERLINK \l _Toc27440 </w:instrText>
          </w:r>
          <w:r>
            <w:fldChar w:fldCharType="separate"/>
          </w:r>
          <w:r>
            <w:rPr>
              <w:rFonts w:hint="eastAsia" w:ascii="黑体" w:hAnsi="黑体" w:eastAsia="黑体" w:cs="黑体"/>
              <w:bCs w:val="0"/>
              <w:szCs w:val="21"/>
            </w:rPr>
            <w:t>7.6  植生生态框护岸</w:t>
          </w:r>
          <w:r>
            <w:tab/>
          </w:r>
          <w:r>
            <w:fldChar w:fldCharType="begin"/>
          </w:r>
          <w:r>
            <w:instrText xml:space="preserve"> PAGEREF _Toc27440 \h </w:instrText>
          </w:r>
          <w:r>
            <w:fldChar w:fldCharType="separate"/>
          </w:r>
          <w:r>
            <w:t>15</w:t>
          </w:r>
          <w:r>
            <w:fldChar w:fldCharType="end"/>
          </w:r>
          <w:r>
            <w:fldChar w:fldCharType="end"/>
          </w:r>
        </w:p>
        <w:p>
          <w:pPr>
            <w:pStyle w:val="14"/>
            <w:tabs>
              <w:tab w:val="right" w:leader="dot" w:pos="8306"/>
            </w:tabs>
          </w:pPr>
          <w:r>
            <w:fldChar w:fldCharType="begin"/>
          </w:r>
          <w:r>
            <w:instrText xml:space="preserve"> HYPERLINK \l _Toc26802 </w:instrText>
          </w:r>
          <w:r>
            <w:fldChar w:fldCharType="separate"/>
          </w:r>
          <w:r>
            <w:rPr>
              <w:rFonts w:hint="eastAsia" w:ascii="黑体" w:hAnsi="黑体" w:eastAsia="黑体" w:cs="黑体"/>
              <w:bCs w:val="0"/>
              <w:szCs w:val="21"/>
            </w:rPr>
            <w:t>7.7  生态混凝土模块护岸</w:t>
          </w:r>
          <w:r>
            <w:tab/>
          </w:r>
          <w:r>
            <w:fldChar w:fldCharType="begin"/>
          </w:r>
          <w:r>
            <w:instrText xml:space="preserve"> PAGEREF _Toc26802 \h </w:instrText>
          </w:r>
          <w:r>
            <w:fldChar w:fldCharType="separate"/>
          </w:r>
          <w:r>
            <w:t>16</w:t>
          </w:r>
          <w:r>
            <w:fldChar w:fldCharType="end"/>
          </w:r>
          <w:r>
            <w:fldChar w:fldCharType="end"/>
          </w:r>
        </w:p>
        <w:p>
          <w:pPr>
            <w:pStyle w:val="14"/>
            <w:tabs>
              <w:tab w:val="right" w:leader="dot" w:pos="8306"/>
            </w:tabs>
          </w:pPr>
          <w:r>
            <w:fldChar w:fldCharType="begin"/>
          </w:r>
          <w:r>
            <w:instrText xml:space="preserve"> HYPERLINK \l _Toc12745 </w:instrText>
          </w:r>
          <w:r>
            <w:fldChar w:fldCharType="separate"/>
          </w:r>
          <w:r>
            <w:rPr>
              <w:rFonts w:hint="eastAsia" w:ascii="黑体" w:hAnsi="黑体" w:eastAsia="黑体" w:cs="黑体"/>
              <w:bCs w:val="0"/>
              <w:kern w:val="44"/>
            </w:rPr>
            <w:t>8  质量控制及检验</w:t>
          </w:r>
          <w:r>
            <w:tab/>
          </w:r>
          <w:r>
            <w:fldChar w:fldCharType="begin"/>
          </w:r>
          <w:r>
            <w:instrText xml:space="preserve"> PAGEREF _Toc12745 \h </w:instrText>
          </w:r>
          <w:r>
            <w:fldChar w:fldCharType="separate"/>
          </w:r>
          <w:r>
            <w:t>19</w:t>
          </w:r>
          <w:r>
            <w:fldChar w:fldCharType="end"/>
          </w:r>
          <w:r>
            <w:fldChar w:fldCharType="end"/>
          </w:r>
        </w:p>
        <w:p>
          <w:pPr>
            <w:pStyle w:val="14"/>
            <w:tabs>
              <w:tab w:val="right" w:leader="dot" w:pos="8306"/>
            </w:tabs>
          </w:pPr>
          <w:r>
            <w:fldChar w:fldCharType="begin"/>
          </w:r>
          <w:r>
            <w:instrText xml:space="preserve"> HYPERLINK \l _Toc19811 </w:instrText>
          </w:r>
          <w:r>
            <w:fldChar w:fldCharType="separate"/>
          </w:r>
          <w:r>
            <w:rPr>
              <w:rFonts w:hint="eastAsia" w:ascii="黑体" w:hAnsi="黑体" w:eastAsia="黑体" w:cs="黑体"/>
              <w:bCs w:val="0"/>
              <w:szCs w:val="21"/>
            </w:rPr>
            <w:t>8.1  一般规定</w:t>
          </w:r>
          <w:r>
            <w:tab/>
          </w:r>
          <w:r>
            <w:fldChar w:fldCharType="begin"/>
          </w:r>
          <w:r>
            <w:instrText xml:space="preserve"> PAGEREF _Toc19811 \h </w:instrText>
          </w:r>
          <w:r>
            <w:fldChar w:fldCharType="separate"/>
          </w:r>
          <w:r>
            <w:t>19</w:t>
          </w:r>
          <w:r>
            <w:fldChar w:fldCharType="end"/>
          </w:r>
          <w:r>
            <w:fldChar w:fldCharType="end"/>
          </w:r>
        </w:p>
        <w:p>
          <w:pPr>
            <w:pStyle w:val="14"/>
            <w:tabs>
              <w:tab w:val="right" w:leader="dot" w:pos="8306"/>
            </w:tabs>
          </w:pPr>
          <w:r>
            <w:fldChar w:fldCharType="begin"/>
          </w:r>
          <w:r>
            <w:instrText xml:space="preserve"> HYPERLINK \l _Toc8937 </w:instrText>
          </w:r>
          <w:r>
            <w:fldChar w:fldCharType="separate"/>
          </w:r>
          <w:r>
            <w:rPr>
              <w:rFonts w:hint="eastAsia" w:ascii="黑体" w:hAnsi="黑体" w:eastAsia="黑体" w:cs="黑体"/>
              <w:bCs w:val="0"/>
              <w:szCs w:val="21"/>
            </w:rPr>
            <w:t>8.2  质量控制</w:t>
          </w:r>
          <w:r>
            <w:tab/>
          </w:r>
          <w:r>
            <w:fldChar w:fldCharType="begin"/>
          </w:r>
          <w:r>
            <w:instrText xml:space="preserve"> PAGEREF _Toc8937 \h </w:instrText>
          </w:r>
          <w:r>
            <w:fldChar w:fldCharType="separate"/>
          </w:r>
          <w:r>
            <w:t>19</w:t>
          </w:r>
          <w:r>
            <w:fldChar w:fldCharType="end"/>
          </w:r>
          <w:r>
            <w:fldChar w:fldCharType="end"/>
          </w:r>
        </w:p>
        <w:p>
          <w:pPr>
            <w:pStyle w:val="14"/>
            <w:tabs>
              <w:tab w:val="right" w:leader="dot" w:pos="8306"/>
            </w:tabs>
          </w:pPr>
          <w:r>
            <w:fldChar w:fldCharType="begin"/>
          </w:r>
          <w:r>
            <w:instrText xml:space="preserve"> HYPERLINK \l _Toc17032 </w:instrText>
          </w:r>
          <w:r>
            <w:fldChar w:fldCharType="separate"/>
          </w:r>
          <w:r>
            <w:rPr>
              <w:rFonts w:hint="eastAsia" w:ascii="黑体" w:hAnsi="黑体" w:eastAsia="黑体" w:cs="黑体"/>
              <w:bCs w:val="0"/>
              <w:szCs w:val="21"/>
            </w:rPr>
            <w:t>8.3  质量检验</w:t>
          </w:r>
          <w:r>
            <w:tab/>
          </w:r>
          <w:r>
            <w:fldChar w:fldCharType="begin"/>
          </w:r>
          <w:r>
            <w:instrText xml:space="preserve"> PAGEREF _Toc17032 \h </w:instrText>
          </w:r>
          <w:r>
            <w:fldChar w:fldCharType="separate"/>
          </w:r>
          <w:r>
            <w:t>19</w:t>
          </w:r>
          <w:r>
            <w:fldChar w:fldCharType="end"/>
          </w:r>
          <w:r>
            <w:fldChar w:fldCharType="end"/>
          </w:r>
        </w:p>
        <w:p>
          <w:pPr>
            <w:pStyle w:val="14"/>
            <w:tabs>
              <w:tab w:val="right" w:leader="dot" w:pos="8306"/>
            </w:tabs>
          </w:pPr>
          <w:r>
            <w:fldChar w:fldCharType="begin"/>
          </w:r>
          <w:r>
            <w:instrText xml:space="preserve"> HYPERLINK \l _Toc30595 </w:instrText>
          </w:r>
          <w:r>
            <w:fldChar w:fldCharType="separate"/>
          </w:r>
          <w:r>
            <w:rPr>
              <w:rFonts w:hint="eastAsia" w:ascii="黑体" w:hAnsi="黑体" w:eastAsia="黑体" w:cs="黑体"/>
              <w:bCs w:val="0"/>
              <w:kern w:val="44"/>
            </w:rPr>
            <w:t>9  运维管理</w:t>
          </w:r>
          <w:r>
            <w:tab/>
          </w:r>
          <w:r>
            <w:fldChar w:fldCharType="begin"/>
          </w:r>
          <w:r>
            <w:instrText xml:space="preserve"> PAGEREF _Toc30595 \h </w:instrText>
          </w:r>
          <w:r>
            <w:fldChar w:fldCharType="separate"/>
          </w:r>
          <w:r>
            <w:t>21</w:t>
          </w:r>
          <w:r>
            <w:fldChar w:fldCharType="end"/>
          </w:r>
          <w:r>
            <w:fldChar w:fldCharType="end"/>
          </w:r>
        </w:p>
        <w:p>
          <w:pPr>
            <w:pStyle w:val="14"/>
            <w:tabs>
              <w:tab w:val="right" w:leader="dot" w:pos="8306"/>
            </w:tabs>
          </w:pPr>
          <w:r>
            <w:fldChar w:fldCharType="begin"/>
          </w:r>
          <w:r>
            <w:instrText xml:space="preserve"> HYPERLINK \l _Toc32696 </w:instrText>
          </w:r>
          <w:r>
            <w:fldChar w:fldCharType="separate"/>
          </w:r>
          <w:r>
            <w:rPr>
              <w:rFonts w:hint="eastAsia" w:ascii="黑体" w:hAnsi="黑体" w:eastAsia="黑体" w:cs="黑体"/>
              <w:bCs w:val="0"/>
              <w:szCs w:val="21"/>
            </w:rPr>
            <w:t>9.1  一般规定</w:t>
          </w:r>
          <w:r>
            <w:tab/>
          </w:r>
          <w:r>
            <w:fldChar w:fldCharType="begin"/>
          </w:r>
          <w:r>
            <w:instrText xml:space="preserve"> PAGEREF _Toc32696 \h </w:instrText>
          </w:r>
          <w:r>
            <w:fldChar w:fldCharType="separate"/>
          </w:r>
          <w:r>
            <w:t>21</w:t>
          </w:r>
          <w:r>
            <w:fldChar w:fldCharType="end"/>
          </w:r>
          <w:r>
            <w:fldChar w:fldCharType="end"/>
          </w:r>
        </w:p>
        <w:p>
          <w:pPr>
            <w:pStyle w:val="14"/>
            <w:tabs>
              <w:tab w:val="right" w:leader="dot" w:pos="8306"/>
            </w:tabs>
          </w:pPr>
          <w:r>
            <w:fldChar w:fldCharType="begin"/>
          </w:r>
          <w:r>
            <w:instrText xml:space="preserve"> HYPERLINK \l _Toc2457 </w:instrText>
          </w:r>
          <w:r>
            <w:fldChar w:fldCharType="separate"/>
          </w:r>
          <w:r>
            <w:rPr>
              <w:rFonts w:hint="eastAsia" w:ascii="黑体" w:hAnsi="黑体" w:eastAsia="黑体" w:cs="黑体"/>
              <w:bCs w:val="0"/>
              <w:szCs w:val="21"/>
            </w:rPr>
            <w:t>9.2  运维管理</w:t>
          </w:r>
          <w:r>
            <w:tab/>
          </w:r>
          <w:r>
            <w:fldChar w:fldCharType="begin"/>
          </w:r>
          <w:r>
            <w:instrText xml:space="preserve"> PAGEREF _Toc2457 \h </w:instrText>
          </w:r>
          <w:r>
            <w:fldChar w:fldCharType="separate"/>
          </w:r>
          <w:r>
            <w:t>21</w:t>
          </w:r>
          <w:r>
            <w:fldChar w:fldCharType="end"/>
          </w:r>
          <w:r>
            <w:fldChar w:fldCharType="end"/>
          </w:r>
        </w:p>
        <w:p>
          <w:pPr>
            <w:pStyle w:val="14"/>
            <w:tabs>
              <w:tab w:val="right" w:leader="dot" w:pos="8306"/>
            </w:tabs>
          </w:pPr>
          <w:r>
            <w:fldChar w:fldCharType="begin"/>
          </w:r>
          <w:r>
            <w:instrText xml:space="preserve"> HYPERLINK \l _Toc31910 </w:instrText>
          </w:r>
          <w:r>
            <w:fldChar w:fldCharType="separate"/>
          </w:r>
          <w:r>
            <w:rPr>
              <w:rFonts w:hint="eastAsia" w:ascii="黑体" w:hAnsi="黑体" w:eastAsia="黑体" w:cs="黑体"/>
              <w:bCs w:val="0"/>
              <w:kern w:val="44"/>
            </w:rPr>
            <w:t>10  职业健康安全与环境保护</w:t>
          </w:r>
          <w:r>
            <w:tab/>
          </w:r>
          <w:r>
            <w:fldChar w:fldCharType="begin"/>
          </w:r>
          <w:r>
            <w:instrText xml:space="preserve"> PAGEREF _Toc31910 \h </w:instrText>
          </w:r>
          <w:r>
            <w:fldChar w:fldCharType="separate"/>
          </w:r>
          <w:r>
            <w:t>22</w:t>
          </w:r>
          <w:r>
            <w:fldChar w:fldCharType="end"/>
          </w:r>
          <w:r>
            <w:fldChar w:fldCharType="end"/>
          </w:r>
        </w:p>
        <w:p>
          <w:pPr>
            <w:pStyle w:val="14"/>
            <w:tabs>
              <w:tab w:val="right" w:leader="dot" w:pos="8306"/>
            </w:tabs>
          </w:pPr>
          <w:r>
            <w:fldChar w:fldCharType="begin"/>
          </w:r>
          <w:r>
            <w:instrText xml:space="preserve"> HYPERLINK \l _Toc18658 </w:instrText>
          </w:r>
          <w:r>
            <w:fldChar w:fldCharType="separate"/>
          </w:r>
          <w:r>
            <w:rPr>
              <w:rFonts w:hint="eastAsia" w:ascii="黑体" w:hAnsi="黑体" w:eastAsia="黑体" w:cs="黑体"/>
              <w:kern w:val="0"/>
              <w:szCs w:val="21"/>
            </w:rPr>
            <w:t>10.1  职业健康安全</w:t>
          </w:r>
          <w:r>
            <w:tab/>
          </w:r>
          <w:r>
            <w:fldChar w:fldCharType="begin"/>
          </w:r>
          <w:r>
            <w:instrText xml:space="preserve"> PAGEREF _Toc18658 \h </w:instrText>
          </w:r>
          <w:r>
            <w:fldChar w:fldCharType="separate"/>
          </w:r>
          <w:r>
            <w:t>22</w:t>
          </w:r>
          <w:r>
            <w:fldChar w:fldCharType="end"/>
          </w:r>
          <w:r>
            <w:fldChar w:fldCharType="end"/>
          </w:r>
        </w:p>
        <w:p>
          <w:pPr>
            <w:pStyle w:val="14"/>
            <w:tabs>
              <w:tab w:val="right" w:leader="dot" w:pos="8306"/>
            </w:tabs>
          </w:pPr>
          <w:r>
            <w:fldChar w:fldCharType="begin"/>
          </w:r>
          <w:r>
            <w:instrText xml:space="preserve"> HYPERLINK \l _Toc11701 </w:instrText>
          </w:r>
          <w:r>
            <w:fldChar w:fldCharType="separate"/>
          </w:r>
          <w:r>
            <w:rPr>
              <w:rFonts w:hint="eastAsia" w:ascii="黑体" w:hAnsi="黑体" w:eastAsia="黑体" w:cs="黑体"/>
              <w:kern w:val="0"/>
              <w:szCs w:val="21"/>
            </w:rPr>
            <w:t>10.2  环境保护</w:t>
          </w:r>
          <w:r>
            <w:tab/>
          </w:r>
          <w:r>
            <w:fldChar w:fldCharType="begin"/>
          </w:r>
          <w:r>
            <w:instrText xml:space="preserve"> PAGEREF _Toc11701 \h </w:instrText>
          </w:r>
          <w:r>
            <w:fldChar w:fldCharType="separate"/>
          </w:r>
          <w:r>
            <w:t>22</w:t>
          </w:r>
          <w:r>
            <w:fldChar w:fldCharType="end"/>
          </w:r>
          <w:r>
            <w:fldChar w:fldCharType="end"/>
          </w:r>
        </w:p>
        <w:p>
          <w:pPr>
            <w:pStyle w:val="14"/>
            <w:tabs>
              <w:tab w:val="right" w:leader="dot" w:pos="8306"/>
            </w:tabs>
          </w:pPr>
          <w:r>
            <w:fldChar w:fldCharType="begin"/>
          </w:r>
          <w:r>
            <w:instrText xml:space="preserve"> HYPERLINK \l _Toc13717 </w:instrText>
          </w:r>
          <w:r>
            <w:fldChar w:fldCharType="separate"/>
          </w:r>
          <w:r>
            <w:rPr>
              <w:rFonts w:hint="eastAsia" w:ascii="黑体" w:hAnsi="黑体" w:eastAsia="黑体" w:cs="黑体"/>
              <w:kern w:val="44"/>
              <w:szCs w:val="32"/>
            </w:rPr>
            <w:t>附录A</w:t>
          </w:r>
          <w:r>
            <w:tab/>
          </w:r>
          <w:r>
            <w:fldChar w:fldCharType="begin"/>
          </w:r>
          <w:r>
            <w:instrText xml:space="preserve"> PAGEREF _Toc13717 \h </w:instrText>
          </w:r>
          <w:r>
            <w:fldChar w:fldCharType="separate"/>
          </w:r>
          <w:r>
            <w:t>24</w:t>
          </w:r>
          <w:r>
            <w:fldChar w:fldCharType="end"/>
          </w:r>
          <w:r>
            <w:fldChar w:fldCharType="end"/>
          </w:r>
        </w:p>
        <w:p>
          <w:pPr>
            <w:pStyle w:val="14"/>
            <w:tabs>
              <w:tab w:val="right" w:leader="dot" w:pos="8306"/>
            </w:tabs>
          </w:pPr>
          <w:r>
            <w:fldChar w:fldCharType="begin"/>
          </w:r>
          <w:r>
            <w:instrText xml:space="preserve"> HYPERLINK \l _Toc541 </w:instrText>
          </w:r>
          <w:r>
            <w:fldChar w:fldCharType="separate"/>
          </w:r>
          <w:r>
            <w:rPr>
              <w:rFonts w:hint="eastAsia" w:ascii="黑体" w:hAnsi="黑体" w:eastAsia="黑体" w:cs="黑体"/>
              <w:kern w:val="44"/>
              <w:szCs w:val="32"/>
            </w:rPr>
            <w:t>附录B</w:t>
          </w:r>
          <w:r>
            <w:tab/>
          </w:r>
          <w:r>
            <w:fldChar w:fldCharType="begin"/>
          </w:r>
          <w:r>
            <w:instrText xml:space="preserve"> PAGEREF _Toc541 \h </w:instrText>
          </w:r>
          <w:r>
            <w:fldChar w:fldCharType="separate"/>
          </w:r>
          <w:r>
            <w:t>25</w:t>
          </w:r>
          <w:r>
            <w:fldChar w:fldCharType="end"/>
          </w:r>
          <w:r>
            <w:fldChar w:fldCharType="end"/>
          </w:r>
        </w:p>
        <w:p>
          <w:pPr>
            <w:sectPr>
              <w:pgSz w:w="11906" w:h="16838"/>
              <w:pgMar w:top="1440" w:right="1800" w:bottom="1440" w:left="1800" w:header="851" w:footer="992" w:gutter="0"/>
              <w:cols w:space="425" w:num="1"/>
              <w:docGrid w:type="lines" w:linePitch="312" w:charSpace="0"/>
            </w:sectPr>
          </w:pPr>
          <w:r>
            <w:fldChar w:fldCharType="end"/>
          </w:r>
        </w:p>
      </w:sdtContent>
    </w:sdt>
    <w:p>
      <w:pPr>
        <w:pStyle w:val="3"/>
        <w:spacing w:beforeLines="100" w:afterLines="100" w:line="480" w:lineRule="auto"/>
        <w:jc w:val="center"/>
        <w:rPr>
          <w:rFonts w:eastAsia="黑体"/>
        </w:rPr>
      </w:pPr>
      <w:bookmarkStart w:id="0" w:name="_Toc6437"/>
      <w:bookmarkStart w:id="1" w:name="_Toc9438"/>
      <w:bookmarkStart w:id="2" w:name="_Toc18470"/>
      <w:r>
        <w:rPr>
          <w:rFonts w:hint="eastAsia" w:ascii="黑体" w:hAnsi="黑体" w:eastAsia="黑体" w:cs="黑体"/>
          <w:b w:val="0"/>
          <w:bCs w:val="0"/>
          <w:kern w:val="44"/>
        </w:rPr>
        <w:t>1  范    围</w:t>
      </w:r>
      <w:bookmarkEnd w:id="0"/>
      <w:bookmarkEnd w:id="1"/>
      <w:bookmarkEnd w:id="2"/>
    </w:p>
    <w:p>
      <w:pPr>
        <w:spacing w:line="540" w:lineRule="exact"/>
        <w:rPr>
          <w:rFonts w:ascii="宋体" w:hAnsi="宋体" w:eastAsia="宋体" w:cs="宋体"/>
          <w:color w:val="000000" w:themeColor="text1"/>
          <w:szCs w:val="21"/>
        </w:rPr>
      </w:pPr>
      <w:r>
        <w:rPr>
          <w:rFonts w:hint="eastAsia" w:ascii="黑体" w:hAnsi="黑体" w:eastAsia="黑体" w:cs="黑体"/>
          <w:color w:val="000000" w:themeColor="text1"/>
          <w:szCs w:val="21"/>
        </w:rPr>
        <w:t xml:space="preserve">1.0.1  </w:t>
      </w:r>
      <w:r>
        <w:rPr>
          <w:rFonts w:hint="eastAsia" w:ascii="宋体" w:hAnsi="宋体" w:eastAsia="宋体" w:cs="宋体"/>
          <w:color w:val="000000" w:themeColor="text1"/>
          <w:szCs w:val="21"/>
        </w:rPr>
        <w:t>为规范河湖岸水位变换区生态修复工程的设计、施工、质量检验及运维管理等工作，统一技术标准，统筹河湖岸水位变换区的岸坡防护、生态修复与环境协调功能，特制定本技术规程。</w:t>
      </w:r>
    </w:p>
    <w:p>
      <w:pPr>
        <w:spacing w:line="540" w:lineRule="exact"/>
        <w:rPr>
          <w:rFonts w:ascii="宋体" w:hAnsi="宋体" w:eastAsia="宋体" w:cs="宋体"/>
          <w:color w:val="0C0C0C" w:themeColor="text1" w:themeTint="F2"/>
          <w:szCs w:val="21"/>
        </w:rPr>
      </w:pPr>
      <w:r>
        <w:rPr>
          <w:rFonts w:hint="eastAsia" w:ascii="黑体" w:hAnsi="黑体" w:eastAsia="黑体" w:cs="黑体"/>
          <w:color w:val="000000" w:themeColor="text1"/>
          <w:szCs w:val="21"/>
        </w:rPr>
        <w:t xml:space="preserve">1.0.2  </w:t>
      </w:r>
      <w:r>
        <w:rPr>
          <w:rFonts w:hint="eastAsia" w:ascii="宋体" w:hAnsi="宋体" w:eastAsia="宋体" w:cs="宋体"/>
          <w:color w:val="000000" w:themeColor="text1"/>
          <w:szCs w:val="21"/>
        </w:rPr>
        <w:t>本规程适用于河湖岸水位变换区生态修复工程</w:t>
      </w:r>
      <w:r>
        <w:rPr>
          <w:rFonts w:hint="eastAsia" w:ascii="宋体" w:hAnsi="宋体" w:eastAsia="宋体" w:cs="宋体"/>
          <w:color w:val="0C0C0C" w:themeColor="text1" w:themeTint="F2"/>
          <w:szCs w:val="21"/>
        </w:rPr>
        <w:t>的材料选择、设计、施工、质量检验、运维管理及职业健康安全与环境保护等工作。</w:t>
      </w:r>
    </w:p>
    <w:p>
      <w:pPr>
        <w:spacing w:line="540" w:lineRule="exact"/>
        <w:rPr>
          <w:rFonts w:ascii="宋体" w:hAnsi="宋体" w:eastAsia="宋体" w:cs="宋体"/>
          <w:color w:val="0C0C0C" w:themeColor="text1" w:themeTint="F2"/>
          <w:szCs w:val="21"/>
        </w:rPr>
      </w:pPr>
      <w:r>
        <w:rPr>
          <w:rFonts w:hint="eastAsia" w:ascii="黑体" w:hAnsi="黑体" w:eastAsia="黑体" w:cs="黑体"/>
          <w:color w:val="0C0C0C" w:themeColor="text1" w:themeTint="F2"/>
          <w:szCs w:val="21"/>
        </w:rPr>
        <w:t xml:space="preserve">1.0.3  </w:t>
      </w:r>
      <w:r>
        <w:rPr>
          <w:rFonts w:hint="eastAsia" w:ascii="宋体" w:hAnsi="宋体" w:eastAsia="宋体" w:cs="宋体"/>
          <w:color w:val="000000" w:themeColor="text1"/>
          <w:szCs w:val="21"/>
        </w:rPr>
        <w:t>河湖岸水位变换区生态修复工程应积极采取新技术、新工艺、新设备和新材料。</w:t>
      </w:r>
    </w:p>
    <w:p>
      <w:pPr>
        <w:spacing w:line="540" w:lineRule="exact"/>
        <w:rPr>
          <w:rFonts w:ascii="宋体" w:hAnsi="宋体" w:eastAsia="宋体" w:cs="宋体"/>
          <w:szCs w:val="21"/>
        </w:rPr>
      </w:pPr>
      <w:r>
        <w:rPr>
          <w:rFonts w:hint="eastAsia" w:ascii="黑体" w:hAnsi="黑体" w:eastAsia="黑体" w:cs="黑体"/>
          <w:color w:val="0C0C0C" w:themeColor="text1" w:themeTint="F2"/>
          <w:szCs w:val="21"/>
        </w:rPr>
        <w:t xml:space="preserve">1.0.4  </w:t>
      </w:r>
      <w:r>
        <w:rPr>
          <w:rFonts w:hint="eastAsia" w:ascii="宋体" w:hAnsi="宋体" w:eastAsia="宋体" w:cs="宋体"/>
          <w:color w:val="000000" w:themeColor="text1"/>
          <w:szCs w:val="21"/>
        </w:rPr>
        <w:t>河湖岸水位变换区生态修复工程</w:t>
      </w:r>
      <w:r>
        <w:rPr>
          <w:rFonts w:hint="eastAsia" w:ascii="宋体" w:hAnsi="宋体" w:eastAsia="宋体" w:cs="宋体"/>
          <w:color w:val="0C0C0C" w:themeColor="text1" w:themeTint="F2"/>
          <w:szCs w:val="21"/>
        </w:rPr>
        <w:t>除应符合本规程的规定外，还应符合相关国家、行业标准。</w:t>
      </w:r>
    </w:p>
    <w:p>
      <w:pPr>
        <w:spacing w:line="540" w:lineRule="exact"/>
        <w:rPr>
          <w:rFonts w:ascii="宋体" w:hAnsi="宋体" w:eastAsia="宋体" w:cs="宋体"/>
          <w:szCs w:val="21"/>
        </w:rPr>
      </w:pPr>
    </w:p>
    <w:p>
      <w:pPr>
        <w:spacing w:line="540" w:lineRule="exact"/>
        <w:rPr>
          <w:rFonts w:ascii="宋体" w:hAnsi="宋体" w:eastAsia="宋体" w:cs="宋体"/>
          <w:szCs w:val="21"/>
        </w:rPr>
      </w:pPr>
    </w:p>
    <w:p>
      <w:pPr>
        <w:spacing w:line="540" w:lineRule="exact"/>
        <w:rPr>
          <w:rFonts w:ascii="宋体" w:hAnsi="宋体" w:eastAsia="宋体" w:cs="宋体"/>
          <w:szCs w:val="21"/>
        </w:rPr>
      </w:pPr>
    </w:p>
    <w:p>
      <w:pPr>
        <w:spacing w:line="540" w:lineRule="exact"/>
        <w:rPr>
          <w:rFonts w:ascii="宋体" w:hAnsi="宋体" w:eastAsia="宋体" w:cs="宋体"/>
          <w:szCs w:val="21"/>
        </w:rPr>
      </w:pPr>
    </w:p>
    <w:p>
      <w:pPr>
        <w:spacing w:line="540" w:lineRule="exact"/>
        <w:rPr>
          <w:rFonts w:ascii="宋体" w:hAnsi="宋体" w:eastAsia="宋体" w:cs="宋体"/>
          <w:szCs w:val="21"/>
        </w:rPr>
      </w:pPr>
    </w:p>
    <w:p>
      <w:pPr>
        <w:spacing w:line="540" w:lineRule="exact"/>
        <w:rPr>
          <w:rFonts w:ascii="宋体" w:hAnsi="宋体" w:eastAsia="宋体" w:cs="宋体"/>
          <w:szCs w:val="21"/>
        </w:rPr>
      </w:pPr>
    </w:p>
    <w:p>
      <w:pPr>
        <w:spacing w:line="540" w:lineRule="exact"/>
        <w:rPr>
          <w:rFonts w:ascii="宋体" w:hAnsi="宋体" w:eastAsia="宋体" w:cs="宋体"/>
          <w:szCs w:val="21"/>
        </w:rPr>
      </w:pPr>
    </w:p>
    <w:p>
      <w:pPr>
        <w:spacing w:line="540" w:lineRule="exact"/>
        <w:rPr>
          <w:rFonts w:ascii="宋体" w:hAnsi="宋体" w:eastAsia="宋体" w:cs="宋体"/>
          <w:szCs w:val="21"/>
        </w:rPr>
      </w:pPr>
    </w:p>
    <w:p>
      <w:pPr>
        <w:spacing w:line="540" w:lineRule="exact"/>
        <w:rPr>
          <w:rFonts w:ascii="宋体" w:hAnsi="宋体" w:eastAsia="宋体" w:cs="宋体"/>
          <w:szCs w:val="21"/>
        </w:rPr>
      </w:pPr>
    </w:p>
    <w:p>
      <w:pPr>
        <w:spacing w:line="540" w:lineRule="exact"/>
        <w:rPr>
          <w:rFonts w:ascii="宋体" w:hAnsi="宋体" w:eastAsia="宋体" w:cs="宋体"/>
          <w:szCs w:val="21"/>
        </w:rPr>
      </w:pPr>
    </w:p>
    <w:p>
      <w:pPr>
        <w:spacing w:line="540" w:lineRule="exact"/>
        <w:rPr>
          <w:rFonts w:ascii="宋体" w:hAnsi="宋体" w:eastAsia="宋体" w:cs="宋体"/>
          <w:szCs w:val="21"/>
        </w:rPr>
      </w:pPr>
    </w:p>
    <w:p>
      <w:pPr>
        <w:spacing w:line="540" w:lineRule="exact"/>
        <w:rPr>
          <w:rFonts w:ascii="宋体" w:hAnsi="宋体" w:eastAsia="宋体" w:cs="宋体"/>
          <w:szCs w:val="21"/>
        </w:rPr>
      </w:pPr>
    </w:p>
    <w:p>
      <w:pPr>
        <w:spacing w:line="540" w:lineRule="exact"/>
        <w:rPr>
          <w:rFonts w:ascii="宋体" w:hAnsi="宋体" w:eastAsia="宋体" w:cs="宋体"/>
          <w:szCs w:val="21"/>
        </w:rPr>
      </w:pPr>
    </w:p>
    <w:p>
      <w:pPr>
        <w:spacing w:line="540" w:lineRule="exact"/>
        <w:rPr>
          <w:rFonts w:ascii="宋体" w:hAnsi="宋体" w:eastAsia="宋体" w:cs="宋体"/>
          <w:szCs w:val="21"/>
        </w:rPr>
      </w:pPr>
    </w:p>
    <w:p>
      <w:pPr>
        <w:spacing w:line="540" w:lineRule="exact"/>
        <w:rPr>
          <w:rFonts w:ascii="宋体" w:hAnsi="宋体" w:eastAsia="宋体" w:cs="宋体"/>
          <w:szCs w:val="21"/>
        </w:rPr>
      </w:pPr>
    </w:p>
    <w:p>
      <w:pPr>
        <w:pStyle w:val="3"/>
        <w:spacing w:beforeLines="100" w:afterLines="100" w:line="480" w:lineRule="auto"/>
        <w:jc w:val="center"/>
        <w:rPr>
          <w:rFonts w:ascii="黑体" w:hAnsi="黑体" w:eastAsia="黑体" w:cs="黑体"/>
          <w:b w:val="0"/>
          <w:bCs w:val="0"/>
          <w:kern w:val="44"/>
        </w:rPr>
      </w:pPr>
      <w:bookmarkStart w:id="3" w:name="_Toc9280"/>
      <w:bookmarkStart w:id="4" w:name="_Toc15645"/>
      <w:bookmarkStart w:id="5" w:name="_Toc25185"/>
      <w:bookmarkStart w:id="6" w:name="_Toc15993"/>
      <w:r>
        <w:rPr>
          <w:rFonts w:hint="eastAsia" w:ascii="黑体" w:hAnsi="黑体" w:eastAsia="黑体" w:cs="黑体"/>
          <w:b w:val="0"/>
          <w:bCs w:val="0"/>
          <w:kern w:val="44"/>
        </w:rPr>
        <w:t>2  规范性引用文件</w:t>
      </w:r>
      <w:bookmarkEnd w:id="3"/>
      <w:bookmarkEnd w:id="4"/>
      <w:bookmarkEnd w:id="5"/>
      <w:bookmarkEnd w:id="6"/>
    </w:p>
    <w:p>
      <w:pPr>
        <w:spacing w:line="540" w:lineRule="exact"/>
        <w:ind w:firstLine="420" w:firstLineChars="200"/>
        <w:rPr>
          <w:rFonts w:ascii="宋体" w:hAnsi="宋体" w:eastAsia="宋体" w:cs="宋体"/>
          <w:szCs w:val="21"/>
        </w:rPr>
      </w:pPr>
      <w:r>
        <w:rPr>
          <w:rFonts w:hint="eastAsia" w:ascii="宋体" w:hAnsi="宋体" w:eastAsia="宋体" w:cs="宋体"/>
          <w:szCs w:val="21"/>
        </w:rPr>
        <w:t xml:space="preserve">本文编写过程中参考且不限于下列文件，对于本文件的应用是较大的。凡是注日期的引用文件，仅注日期的版本适用参考。凡是有更新版本的引用文件，参考其最新版本。 </w:t>
      </w:r>
    </w:p>
    <w:p>
      <w:pPr>
        <w:spacing w:line="540" w:lineRule="exact"/>
        <w:ind w:firstLine="420" w:firstLineChars="200"/>
        <w:rPr>
          <w:rFonts w:ascii="宋体" w:hAnsi="宋体" w:eastAsia="宋体" w:cs="宋体"/>
          <w:szCs w:val="21"/>
        </w:rPr>
      </w:pPr>
      <w:r>
        <w:rPr>
          <w:rFonts w:hint="eastAsia" w:ascii="宋体" w:hAnsi="宋体" w:eastAsia="宋体" w:cs="宋体"/>
          <w:szCs w:val="21"/>
        </w:rPr>
        <w:t>GB 50300 《建筑工程施工质量验收统一标准》</w:t>
      </w:r>
    </w:p>
    <w:p>
      <w:pPr>
        <w:spacing w:line="540" w:lineRule="exact"/>
        <w:ind w:firstLine="420" w:firstLineChars="200"/>
        <w:rPr>
          <w:rFonts w:ascii="宋体" w:hAnsi="宋体" w:eastAsia="宋体" w:cs="宋体"/>
          <w:szCs w:val="21"/>
        </w:rPr>
      </w:pPr>
      <w:r>
        <w:rPr>
          <w:rFonts w:hint="eastAsia" w:ascii="宋体" w:hAnsi="宋体" w:eastAsia="宋体" w:cs="宋体"/>
          <w:szCs w:val="21"/>
        </w:rPr>
        <w:t>GB 50009 《建筑结构荷载规范》</w:t>
      </w:r>
    </w:p>
    <w:p>
      <w:pPr>
        <w:spacing w:line="540" w:lineRule="exact"/>
        <w:ind w:firstLine="420" w:firstLineChars="200"/>
        <w:rPr>
          <w:rFonts w:ascii="宋体" w:hAnsi="宋体" w:eastAsia="宋体" w:cs="宋体"/>
          <w:szCs w:val="21"/>
        </w:rPr>
      </w:pPr>
      <w:r>
        <w:rPr>
          <w:rFonts w:hint="eastAsia" w:ascii="宋体" w:hAnsi="宋体" w:eastAsia="宋体" w:cs="宋体"/>
          <w:szCs w:val="21"/>
        </w:rPr>
        <w:t>GB 50204 《混凝土结构工程施工质量验收规范》</w:t>
      </w:r>
    </w:p>
    <w:p>
      <w:pPr>
        <w:spacing w:line="540" w:lineRule="exact"/>
        <w:ind w:firstLine="420" w:firstLineChars="200"/>
        <w:rPr>
          <w:rFonts w:ascii="宋体" w:hAnsi="宋体" w:eastAsia="宋体" w:cs="宋体"/>
          <w:szCs w:val="21"/>
        </w:rPr>
      </w:pPr>
      <w:r>
        <w:rPr>
          <w:rFonts w:hint="eastAsia" w:ascii="宋体" w:hAnsi="宋体" w:eastAsia="宋体" w:cs="宋体"/>
          <w:szCs w:val="21"/>
        </w:rPr>
        <w:t>GB 50010 《混凝土结构设计规范》</w:t>
      </w:r>
    </w:p>
    <w:p>
      <w:pPr>
        <w:spacing w:line="540" w:lineRule="exact"/>
        <w:ind w:firstLine="420" w:firstLineChars="200"/>
        <w:rPr>
          <w:rFonts w:ascii="宋体" w:hAnsi="宋体" w:eastAsia="宋体" w:cs="宋体"/>
          <w:szCs w:val="21"/>
        </w:rPr>
      </w:pPr>
      <w:r>
        <w:rPr>
          <w:rFonts w:hint="eastAsia" w:ascii="宋体" w:hAnsi="宋体" w:eastAsia="宋体" w:cs="宋体"/>
          <w:szCs w:val="21"/>
        </w:rPr>
        <w:t>GB 50007 《建筑地基基础设计规范》</w:t>
      </w:r>
    </w:p>
    <w:p>
      <w:pPr>
        <w:spacing w:line="540" w:lineRule="exact"/>
        <w:ind w:firstLine="420" w:firstLineChars="200"/>
        <w:rPr>
          <w:rFonts w:ascii="宋体" w:hAnsi="宋体" w:eastAsia="宋体" w:cs="宋体"/>
          <w:szCs w:val="21"/>
        </w:rPr>
      </w:pPr>
      <w:r>
        <w:rPr>
          <w:rFonts w:hint="eastAsia" w:ascii="宋体" w:hAnsi="宋体" w:eastAsia="宋体" w:cs="宋体"/>
          <w:szCs w:val="21"/>
        </w:rPr>
        <w:t>GB 50021 《岩土工程勘察规范》</w:t>
      </w:r>
    </w:p>
    <w:p>
      <w:pPr>
        <w:spacing w:line="540" w:lineRule="exact"/>
        <w:ind w:firstLine="420" w:firstLineChars="200"/>
        <w:rPr>
          <w:rFonts w:ascii="宋体" w:hAnsi="宋体" w:eastAsia="宋体" w:cs="宋体"/>
          <w:szCs w:val="21"/>
        </w:rPr>
      </w:pPr>
      <w:r>
        <w:rPr>
          <w:rFonts w:hint="eastAsia" w:ascii="宋体" w:hAnsi="宋体" w:eastAsia="宋体" w:cs="宋体"/>
          <w:szCs w:val="21"/>
        </w:rPr>
        <w:t>GB 50330 《建筑岸坡工程技术规范》</w:t>
      </w:r>
    </w:p>
    <w:p>
      <w:pPr>
        <w:spacing w:line="540" w:lineRule="exact"/>
        <w:ind w:firstLine="420" w:firstLineChars="200"/>
        <w:rPr>
          <w:rFonts w:ascii="宋体" w:hAnsi="宋体" w:eastAsia="宋体" w:cs="宋体"/>
          <w:szCs w:val="21"/>
        </w:rPr>
      </w:pPr>
      <w:r>
        <w:rPr>
          <w:rFonts w:hint="eastAsia" w:ascii="宋体" w:hAnsi="宋体" w:eastAsia="宋体" w:cs="宋体"/>
          <w:szCs w:val="21"/>
        </w:rPr>
        <w:t>GB 6141 《豆科草种子质量分级》</w:t>
      </w:r>
    </w:p>
    <w:p>
      <w:pPr>
        <w:spacing w:line="540" w:lineRule="exact"/>
        <w:ind w:firstLine="420" w:firstLineChars="200"/>
        <w:rPr>
          <w:rFonts w:ascii="宋体" w:hAnsi="宋体" w:eastAsia="宋体" w:cs="宋体"/>
          <w:szCs w:val="21"/>
        </w:rPr>
      </w:pPr>
      <w:r>
        <w:rPr>
          <w:rFonts w:hint="eastAsia" w:ascii="宋体" w:hAnsi="宋体" w:eastAsia="宋体" w:cs="宋体"/>
          <w:szCs w:val="21"/>
        </w:rPr>
        <w:t>GB 6142 《禾本科草种子质量分级》</w:t>
      </w:r>
    </w:p>
    <w:p>
      <w:pPr>
        <w:spacing w:line="540" w:lineRule="exact"/>
        <w:ind w:firstLine="420" w:firstLineChars="200"/>
        <w:rPr>
          <w:rFonts w:ascii="宋体" w:hAnsi="宋体" w:eastAsia="宋体" w:cs="宋体"/>
          <w:szCs w:val="21"/>
        </w:rPr>
      </w:pPr>
      <w:r>
        <w:rPr>
          <w:rFonts w:hint="eastAsia" w:ascii="宋体" w:hAnsi="宋体" w:eastAsia="宋体" w:cs="宋体"/>
          <w:szCs w:val="21"/>
        </w:rPr>
        <w:t>GB/T 2772 《林木种子检查规程》</w:t>
      </w:r>
    </w:p>
    <w:p>
      <w:pPr>
        <w:spacing w:line="540" w:lineRule="exact"/>
        <w:ind w:firstLine="420" w:firstLineChars="200"/>
        <w:rPr>
          <w:rFonts w:ascii="宋体" w:hAnsi="宋体" w:eastAsia="宋体" w:cs="宋体"/>
          <w:szCs w:val="21"/>
        </w:rPr>
      </w:pPr>
      <w:r>
        <w:rPr>
          <w:rFonts w:hint="eastAsia" w:ascii="宋体" w:hAnsi="宋体" w:eastAsia="宋体" w:cs="宋体"/>
          <w:szCs w:val="21"/>
        </w:rPr>
        <w:t>GB/T 33891 《绿化用有机基质》</w:t>
      </w:r>
    </w:p>
    <w:p>
      <w:pPr>
        <w:spacing w:line="540" w:lineRule="exact"/>
        <w:ind w:firstLine="420" w:firstLineChars="200"/>
        <w:rPr>
          <w:rFonts w:ascii="宋体" w:hAnsi="宋体" w:eastAsia="宋体" w:cs="宋体"/>
          <w:szCs w:val="21"/>
        </w:rPr>
      </w:pPr>
      <w:r>
        <w:rPr>
          <w:rFonts w:hint="eastAsia" w:ascii="宋体" w:hAnsi="宋体" w:eastAsia="宋体" w:cs="宋体"/>
          <w:szCs w:val="21"/>
        </w:rPr>
        <w:t>SL176 《水利水电工程施工质量检验与评定规程》</w:t>
      </w:r>
    </w:p>
    <w:p>
      <w:pPr>
        <w:spacing w:line="540" w:lineRule="exact"/>
        <w:ind w:firstLine="420" w:firstLineChars="200"/>
        <w:rPr>
          <w:rFonts w:ascii="宋体" w:hAnsi="宋体" w:eastAsia="宋体" w:cs="宋体"/>
          <w:szCs w:val="21"/>
        </w:rPr>
      </w:pPr>
      <w:r>
        <w:rPr>
          <w:rFonts w:hint="eastAsia" w:ascii="宋体" w:hAnsi="宋体" w:eastAsia="宋体" w:cs="宋体"/>
          <w:szCs w:val="21"/>
        </w:rPr>
        <w:t>SL223 《水利水电建设工程验收规程》</w:t>
      </w:r>
    </w:p>
    <w:p>
      <w:pPr>
        <w:spacing w:line="540" w:lineRule="exact"/>
        <w:ind w:firstLine="420" w:firstLineChars="200"/>
        <w:rPr>
          <w:rFonts w:ascii="宋体" w:hAnsi="宋体" w:eastAsia="宋体" w:cs="宋体"/>
          <w:szCs w:val="21"/>
        </w:rPr>
      </w:pPr>
      <w:r>
        <w:rPr>
          <w:rFonts w:hint="eastAsia" w:ascii="宋体" w:hAnsi="宋体" w:eastAsia="宋体" w:cs="宋体"/>
          <w:szCs w:val="21"/>
        </w:rPr>
        <w:t>SL1 《水利技术标准编写规定》</w:t>
      </w:r>
    </w:p>
    <w:p>
      <w:pPr>
        <w:spacing w:line="540" w:lineRule="exact"/>
        <w:ind w:firstLine="420" w:firstLineChars="200"/>
        <w:rPr>
          <w:rFonts w:ascii="宋体" w:hAnsi="宋体" w:eastAsia="宋体" w:cs="宋体"/>
          <w:szCs w:val="21"/>
        </w:rPr>
      </w:pPr>
      <w:r>
        <w:rPr>
          <w:rFonts w:hint="eastAsia" w:ascii="宋体" w:hAnsi="宋体" w:eastAsia="宋体" w:cs="宋体"/>
          <w:szCs w:val="21"/>
        </w:rPr>
        <w:t>CJJ 82 《园林绿化工程施工及验收规范》</w:t>
      </w:r>
    </w:p>
    <w:p>
      <w:pPr>
        <w:spacing w:line="540" w:lineRule="exact"/>
        <w:ind w:firstLine="420" w:firstLineChars="200"/>
        <w:rPr>
          <w:rFonts w:ascii="宋体" w:hAnsi="宋体" w:eastAsia="宋体" w:cs="宋体"/>
          <w:szCs w:val="21"/>
        </w:rPr>
      </w:pPr>
      <w:r>
        <w:rPr>
          <w:rFonts w:hint="eastAsia" w:ascii="宋体" w:hAnsi="宋体" w:eastAsia="宋体" w:cs="宋体"/>
          <w:szCs w:val="21"/>
        </w:rPr>
        <w:t>DB42/T 1355 《岸坡生态防护技术规程》</w:t>
      </w:r>
    </w:p>
    <w:p>
      <w:pPr>
        <w:spacing w:line="540" w:lineRule="exact"/>
        <w:ind w:firstLine="420" w:firstLineChars="200"/>
        <w:rPr>
          <w:rFonts w:ascii="宋体" w:hAnsi="宋体" w:eastAsia="宋体" w:cs="宋体"/>
          <w:szCs w:val="21"/>
        </w:rPr>
      </w:pPr>
      <w:r>
        <w:rPr>
          <w:rFonts w:hint="eastAsia" w:ascii="宋体" w:hAnsi="宋体" w:eastAsia="宋体" w:cs="宋体"/>
          <w:szCs w:val="21"/>
        </w:rPr>
        <w:t>SDJ207-82 《水工混凝土施工规范》</w:t>
      </w:r>
    </w:p>
    <w:p>
      <w:pPr>
        <w:spacing w:line="540" w:lineRule="exact"/>
        <w:ind w:firstLine="420" w:firstLineChars="200"/>
        <w:rPr>
          <w:rFonts w:ascii="宋体" w:hAnsi="宋体" w:eastAsia="宋体" w:cs="宋体"/>
          <w:szCs w:val="21"/>
        </w:rPr>
      </w:pPr>
      <w:r>
        <w:rPr>
          <w:rFonts w:hint="eastAsia" w:ascii="宋体" w:hAnsi="宋体" w:eastAsia="宋体" w:cs="宋体"/>
          <w:szCs w:val="21"/>
        </w:rPr>
        <w:t>NB/T 10510 《水电工程水土保持生态技术规范》</w:t>
      </w:r>
    </w:p>
    <w:p>
      <w:pPr>
        <w:spacing w:line="540" w:lineRule="exact"/>
        <w:ind w:firstLine="420" w:firstLineChars="200"/>
        <w:rPr>
          <w:rFonts w:ascii="宋体" w:hAnsi="宋体" w:eastAsia="宋体" w:cs="宋体"/>
          <w:szCs w:val="21"/>
        </w:rPr>
      </w:pPr>
      <w:r>
        <w:rPr>
          <w:rFonts w:hint="eastAsia" w:ascii="宋体" w:hAnsi="宋体" w:eastAsia="宋体" w:cs="宋体"/>
          <w:szCs w:val="21"/>
        </w:rPr>
        <w:t xml:space="preserve">LY/T 1970 《绿化用有机基质》 </w:t>
      </w:r>
    </w:p>
    <w:p>
      <w:pPr>
        <w:spacing w:line="540" w:lineRule="exact"/>
        <w:ind w:firstLine="480"/>
        <w:rPr>
          <w:rFonts w:ascii="宋体" w:hAnsi="宋体" w:eastAsia="宋体" w:cs="宋体"/>
          <w:szCs w:val="21"/>
        </w:rPr>
      </w:pPr>
    </w:p>
    <w:p>
      <w:pPr>
        <w:spacing w:line="540" w:lineRule="exact"/>
        <w:rPr>
          <w:rFonts w:ascii="Times New Roman" w:hAnsi="Times New Roman" w:eastAsia="宋体" w:cs="Times New Roman"/>
          <w:sz w:val="24"/>
        </w:rPr>
      </w:pPr>
    </w:p>
    <w:p>
      <w:pPr>
        <w:pStyle w:val="3"/>
        <w:spacing w:beforeLines="100" w:afterLines="100" w:line="480" w:lineRule="auto"/>
        <w:jc w:val="center"/>
        <w:rPr>
          <w:rFonts w:ascii="黑体" w:hAnsi="黑体" w:eastAsia="黑体" w:cs="黑体"/>
          <w:b w:val="0"/>
          <w:bCs w:val="0"/>
          <w:kern w:val="44"/>
        </w:rPr>
      </w:pPr>
      <w:bookmarkStart w:id="7" w:name="_Toc4782"/>
      <w:bookmarkStart w:id="8" w:name="_Toc13964"/>
      <w:bookmarkStart w:id="9" w:name="_Toc25741"/>
      <w:bookmarkStart w:id="10" w:name="_Toc30518"/>
      <w:bookmarkStart w:id="11" w:name="_Toc30151"/>
      <w:bookmarkStart w:id="12" w:name="_Toc30819"/>
      <w:bookmarkStart w:id="13" w:name="_Toc30387"/>
      <w:bookmarkStart w:id="14" w:name="_Toc30035"/>
      <w:r>
        <w:rPr>
          <w:rFonts w:hint="eastAsia" w:ascii="黑体" w:hAnsi="黑体" w:eastAsia="黑体" w:cs="黑体"/>
          <w:b w:val="0"/>
          <w:bCs w:val="0"/>
          <w:kern w:val="44"/>
        </w:rPr>
        <w:t>3  术语和定义</w:t>
      </w:r>
      <w:bookmarkEnd w:id="7"/>
      <w:bookmarkEnd w:id="8"/>
      <w:bookmarkEnd w:id="9"/>
      <w:bookmarkEnd w:id="10"/>
      <w:bookmarkEnd w:id="11"/>
    </w:p>
    <w:p>
      <w:pPr>
        <w:spacing w:line="540" w:lineRule="exact"/>
        <w:rPr>
          <w:rFonts w:ascii="宋体" w:hAnsi="宋体" w:eastAsia="宋体" w:cs="宋体"/>
          <w:szCs w:val="21"/>
        </w:rPr>
      </w:pPr>
      <w:r>
        <w:rPr>
          <w:rFonts w:hint="eastAsia" w:ascii="宋体" w:hAnsi="宋体" w:eastAsia="宋体" w:cs="宋体"/>
          <w:szCs w:val="21"/>
        </w:rPr>
        <w:t>3.0.1  多孔种植颗粒</w:t>
      </w:r>
    </w:p>
    <w:p>
      <w:pPr>
        <w:spacing w:line="540" w:lineRule="exact"/>
        <w:ind w:firstLine="420" w:firstLineChars="200"/>
        <w:rPr>
          <w:rFonts w:ascii="宋体" w:hAnsi="宋体" w:eastAsia="宋体" w:cs="宋体"/>
          <w:szCs w:val="21"/>
        </w:rPr>
      </w:pPr>
      <w:r>
        <w:rPr>
          <w:rFonts w:hint="eastAsia" w:ascii="宋体" w:hAnsi="宋体" w:eastAsia="宋体" w:cs="宋体"/>
          <w:szCs w:val="21"/>
        </w:rPr>
        <w:t>多孔种植颗粒是一种粒径2</w:t>
      </w:r>
      <w:r>
        <w:rPr>
          <w:rFonts w:hint="eastAsia" w:ascii="宋体" w:hAnsi="宋体" w:eastAsia="宋体" w:cs="宋体"/>
          <w:kern w:val="0"/>
          <w:szCs w:val="21"/>
        </w:rPr>
        <w:t>～</w:t>
      </w:r>
      <w:r>
        <w:rPr>
          <w:rFonts w:hint="eastAsia" w:ascii="宋体" w:hAnsi="宋体" w:eastAsia="宋体" w:cs="宋体"/>
          <w:szCs w:val="21"/>
        </w:rPr>
        <w:t>5cm、内部呈蜂窝孔洞结构，富含氮、磷、钾等营养成分的材料。材料本身具有一定强度和耐水解性，可吸收储存外界的水分养分，供植物根须穿透及吸收，适合在水位变换区使用。目前常见的多孔种植颗粒有KZ颗粒、生态陶粒等。</w:t>
      </w:r>
    </w:p>
    <w:p>
      <w:pPr>
        <w:spacing w:line="540" w:lineRule="exact"/>
        <w:rPr>
          <w:rFonts w:ascii="宋体" w:hAnsi="宋体" w:eastAsia="宋体" w:cs="宋体"/>
          <w:kern w:val="44"/>
          <w:szCs w:val="21"/>
        </w:rPr>
      </w:pPr>
      <w:r>
        <w:rPr>
          <w:rFonts w:hint="eastAsia" w:ascii="黑体" w:hAnsi="黑体" w:eastAsia="黑体" w:cs="黑体"/>
        </w:rPr>
        <w:t>3.0.2</w:t>
      </w:r>
      <w:r>
        <w:rPr>
          <w:rFonts w:hint="eastAsia" w:ascii="宋体" w:hAnsi="宋体" w:eastAsia="宋体" w:cs="宋体"/>
          <w:kern w:val="44"/>
          <w:szCs w:val="21"/>
        </w:rPr>
        <w:t xml:space="preserve">  抗冲刷生态种植基质</w:t>
      </w:r>
    </w:p>
    <w:p>
      <w:pPr>
        <w:spacing w:line="540" w:lineRule="exact"/>
        <w:ind w:firstLine="420" w:firstLineChars="200"/>
        <w:rPr>
          <w:rFonts w:ascii="宋体" w:hAnsi="宋体" w:eastAsia="宋体" w:cs="宋体"/>
          <w:kern w:val="0"/>
          <w:szCs w:val="21"/>
        </w:rPr>
      </w:pPr>
      <w:r>
        <w:rPr>
          <w:rFonts w:hint="eastAsia" w:ascii="宋体" w:hAnsi="宋体" w:eastAsia="宋体" w:cs="宋体"/>
          <w:kern w:val="44"/>
          <w:szCs w:val="21"/>
        </w:rPr>
        <w:t>抗冲刷生态种植基质是</w:t>
      </w:r>
      <w:r>
        <w:rPr>
          <w:rFonts w:hint="eastAsia" w:ascii="宋体" w:hAnsi="宋体" w:eastAsia="宋体" w:cs="宋体"/>
          <w:kern w:val="0"/>
          <w:szCs w:val="21"/>
        </w:rPr>
        <w:t>以多孔种植颗粒为骨架，种植土填充于颗粒与颗粒间缝隙内，按特定比例混合而成的基材，为植物生长提供生境条件。</w:t>
      </w:r>
      <w:r>
        <w:rPr>
          <w:rFonts w:hint="eastAsia" w:ascii="宋体" w:hAnsi="宋体" w:eastAsia="宋体" w:cs="宋体"/>
          <w:kern w:val="44"/>
          <w:szCs w:val="21"/>
        </w:rPr>
        <w:t>抗冲刷生态种植基质也可适用于水流冲刷和水位消落等恶劣条件。</w:t>
      </w:r>
    </w:p>
    <w:p>
      <w:pPr>
        <w:spacing w:line="540" w:lineRule="exact"/>
        <w:rPr>
          <w:rFonts w:ascii="宋体" w:hAnsi="宋体" w:eastAsia="宋体" w:cs="宋体"/>
          <w:kern w:val="44"/>
          <w:szCs w:val="21"/>
        </w:rPr>
      </w:pPr>
      <w:r>
        <w:rPr>
          <w:rFonts w:hint="eastAsia" w:ascii="黑体" w:hAnsi="黑体" w:eastAsia="黑体" w:cs="黑体"/>
        </w:rPr>
        <w:t>3.0.3</w:t>
      </w:r>
      <w:r>
        <w:rPr>
          <w:rFonts w:hint="eastAsia" w:ascii="宋体" w:hAnsi="宋体" w:eastAsia="宋体" w:cs="宋体"/>
          <w:kern w:val="44"/>
          <w:szCs w:val="21"/>
        </w:rPr>
        <w:t xml:space="preserve">  生态袋护岸</w:t>
      </w:r>
    </w:p>
    <w:p>
      <w:pPr>
        <w:spacing w:line="540" w:lineRule="exact"/>
        <w:ind w:firstLine="420" w:firstLineChars="200"/>
        <w:rPr>
          <w:rFonts w:ascii="宋体" w:hAnsi="宋体" w:eastAsia="宋体" w:cs="宋体"/>
          <w:kern w:val="44"/>
          <w:szCs w:val="21"/>
        </w:rPr>
      </w:pPr>
      <w:r>
        <w:rPr>
          <w:rFonts w:hint="eastAsia" w:ascii="宋体" w:hAnsi="宋体" w:eastAsia="宋体" w:cs="宋体"/>
          <w:kern w:val="44"/>
          <w:szCs w:val="21"/>
        </w:rPr>
        <w:t>生态袋护岸是先将生态袋装填</w:t>
      </w:r>
      <w:r>
        <w:rPr>
          <w:rFonts w:hint="eastAsia" w:ascii="宋体" w:hAnsi="宋体" w:eastAsia="宋体" w:cs="宋体"/>
          <w:szCs w:val="21"/>
        </w:rPr>
        <w:t>抗冲刷</w:t>
      </w:r>
      <w:r>
        <w:rPr>
          <w:rFonts w:hint="eastAsia" w:ascii="宋体" w:hAnsi="宋体" w:eastAsia="宋体" w:cs="宋体"/>
          <w:kern w:val="44"/>
          <w:szCs w:val="21"/>
        </w:rPr>
        <w:t>生态种植基质及植物种子，然后堆叠铺设于河湖岸水位变换区的岸坡生态护岸。</w:t>
      </w:r>
    </w:p>
    <w:p>
      <w:pPr>
        <w:spacing w:line="540" w:lineRule="exact"/>
        <w:rPr>
          <w:rFonts w:ascii="宋体" w:hAnsi="宋体" w:eastAsia="宋体" w:cs="宋体"/>
          <w:kern w:val="44"/>
          <w:szCs w:val="21"/>
        </w:rPr>
      </w:pPr>
      <w:r>
        <w:rPr>
          <w:rFonts w:hint="eastAsia" w:ascii="黑体" w:hAnsi="黑体" w:eastAsia="黑体" w:cs="黑体"/>
        </w:rPr>
        <w:t xml:space="preserve">3.0.4  </w:t>
      </w:r>
      <w:r>
        <w:rPr>
          <w:rFonts w:hint="eastAsia" w:ascii="宋体" w:hAnsi="宋体" w:eastAsia="宋体" w:cs="宋体"/>
          <w:kern w:val="44"/>
          <w:szCs w:val="21"/>
        </w:rPr>
        <w:t>石笼网垫护岸</w:t>
      </w:r>
    </w:p>
    <w:p>
      <w:pPr>
        <w:spacing w:line="540" w:lineRule="exact"/>
        <w:ind w:firstLine="420" w:firstLineChars="200"/>
        <w:rPr>
          <w:rFonts w:ascii="宋体" w:hAnsi="宋体" w:eastAsia="宋体" w:cs="宋体"/>
          <w:kern w:val="44"/>
          <w:szCs w:val="21"/>
        </w:rPr>
      </w:pPr>
      <w:r>
        <w:rPr>
          <w:rFonts w:hint="eastAsia" w:ascii="宋体" w:hAnsi="宋体" w:eastAsia="宋体" w:cs="宋体"/>
          <w:kern w:val="44"/>
          <w:szCs w:val="21"/>
        </w:rPr>
        <w:t>石笼网垫护岸是将抗腐蚀、耐摩擦、高强度的低碳钢丝，用六角网捻网机编制成平面网格状，在施工现场组装成不同尺寸规格的网箱（格宾）或网垫（雷诺护垫），填充石料形成柔性、自透水、整体性防护结构。</w:t>
      </w:r>
    </w:p>
    <w:p>
      <w:pPr>
        <w:spacing w:line="540" w:lineRule="exact"/>
        <w:rPr>
          <w:rFonts w:ascii="宋体" w:hAnsi="宋体" w:eastAsia="宋体" w:cs="宋体"/>
          <w:kern w:val="44"/>
          <w:szCs w:val="21"/>
        </w:rPr>
      </w:pPr>
      <w:r>
        <w:rPr>
          <w:rFonts w:hint="eastAsia" w:ascii="黑体" w:hAnsi="黑体" w:eastAsia="黑体" w:cs="黑体"/>
        </w:rPr>
        <w:t xml:space="preserve">3.0.5  </w:t>
      </w:r>
      <w:r>
        <w:rPr>
          <w:rFonts w:hint="eastAsia" w:ascii="宋体" w:hAnsi="宋体" w:eastAsia="宋体" w:cs="宋体"/>
          <w:kern w:val="44"/>
          <w:szCs w:val="21"/>
        </w:rPr>
        <w:t>生态植生砖</w:t>
      </w:r>
    </w:p>
    <w:p>
      <w:pPr>
        <w:spacing w:line="540" w:lineRule="exact"/>
        <w:ind w:firstLine="420" w:firstLineChars="200"/>
        <w:rPr>
          <w:rFonts w:ascii="宋体" w:hAnsi="宋体" w:eastAsia="宋体" w:cs="宋体"/>
          <w:kern w:val="44"/>
          <w:szCs w:val="21"/>
        </w:rPr>
      </w:pPr>
      <w:r>
        <w:rPr>
          <w:rFonts w:hint="eastAsia" w:ascii="宋体" w:hAnsi="宋体" w:eastAsia="宋体" w:cs="宋体"/>
          <w:kern w:val="44"/>
          <w:szCs w:val="21"/>
        </w:rPr>
        <w:t>生态植生砖是以抗冲种植颗粒为骨料、水泥及掺合料为粘结剂加水拌制成形的的块体，其内部含有大量连续孔隙，植物可以直接在其表面生长，之后再进行现场铺装。</w:t>
      </w:r>
    </w:p>
    <w:p>
      <w:pPr>
        <w:spacing w:line="540" w:lineRule="exact"/>
        <w:rPr>
          <w:rFonts w:ascii="宋体" w:hAnsi="宋体" w:eastAsia="宋体" w:cs="宋体"/>
          <w:kern w:val="44"/>
          <w:szCs w:val="21"/>
        </w:rPr>
      </w:pPr>
      <w:r>
        <w:rPr>
          <w:rFonts w:hint="eastAsia" w:ascii="黑体" w:hAnsi="黑体" w:eastAsia="黑体" w:cs="黑体"/>
        </w:rPr>
        <w:t xml:space="preserve">3.0.6  </w:t>
      </w:r>
      <w:r>
        <w:rPr>
          <w:rFonts w:hint="eastAsia" w:ascii="宋体" w:hAnsi="宋体" w:eastAsia="宋体" w:cs="宋体"/>
          <w:kern w:val="44"/>
          <w:szCs w:val="21"/>
        </w:rPr>
        <w:t>生态植生链块</w:t>
      </w:r>
    </w:p>
    <w:p>
      <w:pPr>
        <w:spacing w:line="540" w:lineRule="exact"/>
        <w:ind w:firstLine="420" w:firstLineChars="200"/>
        <w:rPr>
          <w:rFonts w:ascii="宋体" w:hAnsi="宋体" w:eastAsia="宋体" w:cs="宋体"/>
          <w:kern w:val="44"/>
          <w:szCs w:val="21"/>
        </w:rPr>
      </w:pPr>
      <w:r>
        <w:rPr>
          <w:rFonts w:hint="eastAsia" w:ascii="宋体" w:hAnsi="宋体" w:eastAsia="宋体" w:cs="宋体"/>
          <w:kern w:val="44"/>
          <w:szCs w:val="21"/>
        </w:rPr>
        <w:t>生态植生链块是由混凝土、抗冲生态种植基质和种子组合而成的装配式护坡构件，通过拼接可形成锁链式结构，可以在河湖岸坡起到生态修复并快速复绿的作用。</w:t>
      </w:r>
    </w:p>
    <w:p>
      <w:pPr>
        <w:spacing w:line="540" w:lineRule="exact"/>
        <w:rPr>
          <w:rFonts w:ascii="宋体" w:hAnsi="宋体" w:eastAsia="宋体" w:cs="宋体"/>
          <w:kern w:val="44"/>
          <w:szCs w:val="21"/>
        </w:rPr>
      </w:pPr>
      <w:r>
        <w:rPr>
          <w:rFonts w:hint="eastAsia" w:ascii="黑体" w:hAnsi="黑体" w:eastAsia="黑体" w:cs="黑体"/>
        </w:rPr>
        <w:t>3.0.7</w:t>
      </w:r>
      <w:r>
        <w:rPr>
          <w:rFonts w:hint="eastAsia" w:ascii="宋体" w:hAnsi="宋体" w:eastAsia="宋体" w:cs="宋体"/>
          <w:kern w:val="44"/>
          <w:szCs w:val="21"/>
        </w:rPr>
        <w:t xml:space="preserve">  植生生态框护岸</w:t>
      </w:r>
    </w:p>
    <w:p>
      <w:pPr>
        <w:spacing w:line="540" w:lineRule="exact"/>
        <w:ind w:firstLine="420" w:firstLineChars="200"/>
        <w:rPr>
          <w:rFonts w:ascii="宋体" w:hAnsi="宋体" w:eastAsia="宋体" w:cs="宋体"/>
          <w:kern w:val="44"/>
          <w:szCs w:val="21"/>
        </w:rPr>
      </w:pPr>
      <w:r>
        <w:rPr>
          <w:rFonts w:hint="eastAsia" w:ascii="宋体" w:hAnsi="宋体" w:eastAsia="宋体" w:cs="宋体"/>
          <w:kern w:val="44"/>
          <w:szCs w:val="21"/>
        </w:rPr>
        <w:t>植生生态框护岸是一种用于岸坡生态修复的综合性护岸形式，植生生态框通常由C30钢筋混凝土预制而成，根据护岸坡度叠码安装呈阶梯状，再将抗冲刷生态种植基质装填到植生生态框的种植槽内，用于种植花草、灌木等植物。植生生态框能有效地稳定斜坡，防止水土流失，增强公共工程的安全性和稳定性。</w:t>
      </w:r>
    </w:p>
    <w:p>
      <w:pPr>
        <w:spacing w:beforeLines="50" w:afterLines="50" w:line="540" w:lineRule="exact"/>
        <w:rPr>
          <w:rFonts w:ascii="黑体" w:hAnsi="黑体" w:eastAsia="宋体" w:cs="黑体"/>
          <w:highlight w:val="yellow"/>
        </w:rPr>
      </w:pPr>
      <w:bookmarkStart w:id="15" w:name="_Toc14424"/>
      <w:r>
        <w:rPr>
          <w:rFonts w:hint="eastAsia" w:ascii="黑体" w:hAnsi="黑体" w:eastAsia="黑体" w:cs="黑体"/>
        </w:rPr>
        <w:t>3.0.</w:t>
      </w:r>
      <w:bookmarkEnd w:id="15"/>
      <w:r>
        <w:rPr>
          <w:rFonts w:hint="eastAsia" w:ascii="黑体" w:hAnsi="黑体" w:eastAsia="黑体" w:cs="黑体"/>
        </w:rPr>
        <w:t xml:space="preserve">8  </w:t>
      </w:r>
      <w:r>
        <w:rPr>
          <w:rFonts w:hint="eastAsia" w:ascii="宋体" w:hAnsi="宋体" w:eastAsia="宋体" w:cs="宋体"/>
        </w:rPr>
        <w:t>生态混凝土模块</w:t>
      </w:r>
    </w:p>
    <w:p>
      <w:pPr>
        <w:widowControl/>
        <w:spacing w:line="540" w:lineRule="exact"/>
        <w:ind w:firstLine="420" w:firstLineChars="200"/>
        <w:jc w:val="left"/>
        <w:rPr>
          <w:rFonts w:ascii="宋体" w:hAnsi="宋体" w:eastAsia="宋体" w:cs="宋体"/>
          <w:szCs w:val="21"/>
        </w:rPr>
      </w:pPr>
      <w:r>
        <w:rPr>
          <w:rFonts w:hint="eastAsia" w:ascii="宋体" w:hAnsi="宋体" w:eastAsia="宋体" w:cs="宋体"/>
          <w:kern w:val="44"/>
          <w:szCs w:val="21"/>
        </w:rPr>
        <w:t>生态混凝土模块是由</w:t>
      </w:r>
      <w:r>
        <w:rPr>
          <w:rFonts w:hint="eastAsia" w:ascii="宋体" w:hAnsi="宋体" w:eastAsia="宋体" w:cs="宋体"/>
          <w:szCs w:val="21"/>
        </w:rPr>
        <w:t>无砂混凝土、抗冲刷生态种植基质、植物纤维、种子和连接件组合而成</w:t>
      </w:r>
      <w:r>
        <w:rPr>
          <w:rFonts w:hint="eastAsia" w:ascii="宋体" w:hAnsi="宋体" w:eastAsia="宋体" w:cs="宋体"/>
          <w:kern w:val="44"/>
          <w:szCs w:val="21"/>
        </w:rPr>
        <w:t>的装配式护坡构件。</w:t>
      </w:r>
      <w:r>
        <w:rPr>
          <w:rFonts w:hint="eastAsia" w:ascii="宋体" w:hAnsi="宋体" w:eastAsia="宋体" w:cs="宋体"/>
          <w:szCs w:val="21"/>
        </w:rPr>
        <w:t>能抵抗水流冲刷并保持植物存活，具备岸坡防护与生态修复功能。</w:t>
      </w:r>
    </w:p>
    <w:p>
      <w:pPr>
        <w:spacing w:line="540" w:lineRule="exact"/>
        <w:ind w:firstLine="420" w:firstLineChars="200"/>
        <w:rPr>
          <w:rFonts w:ascii="宋体" w:hAnsi="宋体" w:eastAsia="宋体" w:cs="宋体"/>
          <w:kern w:val="44"/>
          <w:szCs w:val="21"/>
          <w:highlight w:val="yellow"/>
        </w:rPr>
      </w:pPr>
    </w:p>
    <w:p>
      <w:pPr>
        <w:rPr>
          <w:rFonts w:ascii="黑体" w:hAnsi="黑体" w:eastAsia="黑体" w:cs="黑体"/>
          <w:kern w:val="44"/>
        </w:rPr>
      </w:pPr>
      <w:bookmarkStart w:id="16" w:name="_Toc27843"/>
      <w:bookmarkStart w:id="17" w:name="_Toc13940"/>
      <w:bookmarkStart w:id="18" w:name="_Toc636"/>
      <w:bookmarkStart w:id="19" w:name="_Toc8086"/>
      <w:r>
        <w:rPr>
          <w:rFonts w:hint="eastAsia" w:ascii="黑体" w:hAnsi="黑体" w:eastAsia="黑体" w:cs="黑体"/>
          <w:kern w:val="44"/>
        </w:rPr>
        <w:br w:type="page"/>
      </w:r>
    </w:p>
    <w:p>
      <w:pPr>
        <w:pStyle w:val="3"/>
        <w:spacing w:beforeLines="100" w:afterLines="100" w:line="480" w:lineRule="auto"/>
        <w:jc w:val="center"/>
        <w:rPr>
          <w:rFonts w:ascii="黑体" w:hAnsi="黑体" w:eastAsia="黑体" w:cs="黑体"/>
          <w:b w:val="0"/>
          <w:bCs w:val="0"/>
          <w:kern w:val="44"/>
        </w:rPr>
      </w:pPr>
      <w:bookmarkStart w:id="20" w:name="_Toc28294"/>
      <w:r>
        <w:rPr>
          <w:rFonts w:hint="eastAsia" w:ascii="黑体" w:hAnsi="黑体" w:eastAsia="黑体" w:cs="黑体"/>
          <w:b w:val="0"/>
          <w:bCs w:val="0"/>
          <w:kern w:val="44"/>
        </w:rPr>
        <w:t>4  基本规定</w:t>
      </w:r>
      <w:bookmarkEnd w:id="16"/>
      <w:bookmarkEnd w:id="17"/>
      <w:bookmarkEnd w:id="18"/>
      <w:bookmarkEnd w:id="19"/>
      <w:bookmarkEnd w:id="20"/>
    </w:p>
    <w:p>
      <w:pPr>
        <w:pStyle w:val="4"/>
        <w:spacing w:line="540" w:lineRule="exact"/>
      </w:pPr>
      <w:r>
        <w:rPr>
          <w:rFonts w:hint="eastAsia" w:ascii="黑体" w:hAnsi="黑体" w:eastAsia="黑体" w:cs="黑体"/>
        </w:rPr>
        <w:t xml:space="preserve">4.0.1  </w:t>
      </w:r>
      <w:r>
        <w:rPr>
          <w:rFonts w:hint="eastAsia"/>
        </w:rPr>
        <w:t>河湖岸水位变换区生态修复应兼顾岸坡稳定、地表防护及植被生长条件等要求，在河湖岸综合治理时宜优先采用具备生态修复功能的型式和技术。</w:t>
      </w:r>
    </w:p>
    <w:p>
      <w:pPr>
        <w:spacing w:line="540" w:lineRule="exact"/>
      </w:pPr>
      <w:r>
        <w:rPr>
          <w:rFonts w:hint="eastAsia" w:ascii="黑体" w:hAnsi="黑体" w:eastAsia="黑体" w:cs="黑体"/>
        </w:rPr>
        <w:t xml:space="preserve">4.0.2 </w:t>
      </w:r>
      <w:r>
        <w:rPr>
          <w:rFonts w:hint="eastAsia"/>
        </w:rPr>
        <w:t xml:space="preserve"> 河湖岸水位变换区生态修复应进行专项设计。</w:t>
      </w:r>
    </w:p>
    <w:p>
      <w:pPr>
        <w:spacing w:line="540" w:lineRule="exact"/>
        <w:rPr>
          <w:rFonts w:ascii="宋体" w:hAnsi="宋体" w:eastAsia="宋体" w:cs="宋体"/>
        </w:rPr>
      </w:pPr>
      <w:r>
        <w:rPr>
          <w:rFonts w:hint="eastAsia" w:ascii="黑体" w:hAnsi="黑体" w:eastAsia="黑体" w:cs="黑体"/>
        </w:rPr>
        <w:t xml:space="preserve">4.0.3  </w:t>
      </w:r>
      <w:r>
        <w:rPr>
          <w:rFonts w:hint="eastAsia"/>
        </w:rPr>
        <w:t>河湖岸水位变换区生态修复设计应</w:t>
      </w:r>
      <w:r>
        <w:rPr>
          <w:rFonts w:hint="eastAsia" w:ascii="宋体" w:hAnsi="宋体" w:eastAsia="宋体" w:cs="宋体"/>
        </w:rPr>
        <w:t>充分考虑工程所在地的水文水情、地形地貌、地质及生境条件，确定合适的生态修复方案及植生品种。</w:t>
      </w:r>
    </w:p>
    <w:p>
      <w:pPr>
        <w:pStyle w:val="4"/>
        <w:spacing w:line="540" w:lineRule="exact"/>
        <w:jc w:val="left"/>
        <w:rPr>
          <w:rFonts w:ascii="仿宋" w:hAnsi="仿宋" w:eastAsia="仿宋" w:cs="仿宋"/>
          <w:b/>
          <w:sz w:val="28"/>
          <w:szCs w:val="28"/>
        </w:rPr>
      </w:pPr>
      <w:r>
        <w:rPr>
          <w:rFonts w:hint="eastAsia" w:ascii="黑体" w:hAnsi="黑体" w:eastAsia="黑体" w:cs="黑体"/>
        </w:rPr>
        <w:t xml:space="preserve">4.0.4  </w:t>
      </w:r>
      <w:r>
        <w:rPr>
          <w:rFonts w:hint="eastAsia" w:ascii="宋体" w:hAnsi="宋体" w:eastAsia="宋体" w:cs="宋体"/>
        </w:rPr>
        <w:t>生态修复方案，应根据河湖岸线功能定位、水力特性以及与周边自然环境等情况选择适用的生态护岸型式。</w:t>
      </w:r>
    </w:p>
    <w:p>
      <w:pPr>
        <w:rPr>
          <w:rFonts w:ascii="黑体" w:hAnsi="黑体" w:eastAsia="黑体" w:cs="黑体"/>
          <w:kern w:val="44"/>
          <w:sz w:val="32"/>
          <w:szCs w:val="32"/>
        </w:rPr>
      </w:pPr>
      <w:r>
        <w:rPr>
          <w:rFonts w:hint="eastAsia" w:ascii="黑体" w:hAnsi="黑体" w:eastAsia="黑体" w:cs="黑体"/>
          <w:kern w:val="44"/>
          <w:sz w:val="32"/>
          <w:szCs w:val="32"/>
        </w:rPr>
        <w:br w:type="page"/>
      </w:r>
    </w:p>
    <w:p>
      <w:pPr>
        <w:pStyle w:val="3"/>
        <w:spacing w:beforeLines="100" w:afterLines="100" w:line="480" w:lineRule="auto"/>
        <w:jc w:val="center"/>
        <w:rPr>
          <w:rFonts w:ascii="黑体" w:hAnsi="黑体" w:eastAsia="黑体" w:cs="黑体"/>
          <w:b w:val="0"/>
          <w:bCs w:val="0"/>
          <w:kern w:val="44"/>
        </w:rPr>
      </w:pPr>
      <w:bookmarkStart w:id="21" w:name="_Toc21994"/>
      <w:r>
        <w:rPr>
          <w:rFonts w:hint="eastAsia" w:ascii="黑体" w:hAnsi="黑体" w:eastAsia="黑体" w:cs="黑体"/>
          <w:b w:val="0"/>
          <w:bCs w:val="0"/>
          <w:kern w:val="44"/>
        </w:rPr>
        <w:t>5  生态修复种植材料</w:t>
      </w:r>
      <w:bookmarkEnd w:id="21"/>
    </w:p>
    <w:p>
      <w:pPr>
        <w:pStyle w:val="23"/>
        <w:numPr>
          <w:ilvl w:val="1"/>
          <w:numId w:val="0"/>
        </w:numPr>
        <w:spacing w:beforeLines="50" w:afterLines="50" w:line="540" w:lineRule="exact"/>
        <w:jc w:val="center"/>
        <w:rPr>
          <w:rFonts w:ascii="黑体" w:hAnsi="黑体" w:eastAsia="黑体" w:cs="黑体"/>
          <w:b w:val="0"/>
          <w:bCs w:val="0"/>
          <w:sz w:val="21"/>
          <w:szCs w:val="21"/>
        </w:rPr>
      </w:pPr>
      <w:bookmarkStart w:id="22" w:name="_Toc7684"/>
      <w:r>
        <w:rPr>
          <w:rFonts w:hint="eastAsia" w:ascii="黑体" w:hAnsi="黑体" w:eastAsia="黑体" w:cs="黑体"/>
          <w:b w:val="0"/>
          <w:bCs w:val="0"/>
          <w:sz w:val="21"/>
          <w:szCs w:val="21"/>
        </w:rPr>
        <w:t>5.1  一般规定</w:t>
      </w:r>
      <w:bookmarkEnd w:id="22"/>
    </w:p>
    <w:p>
      <w:pPr>
        <w:spacing w:line="540" w:lineRule="exact"/>
        <w:jc w:val="left"/>
        <w:rPr>
          <w:rFonts w:ascii="宋体" w:hAnsi="宋体" w:eastAsia="宋体" w:cs="宋体"/>
          <w:kern w:val="0"/>
          <w:szCs w:val="21"/>
        </w:rPr>
      </w:pPr>
      <w:r>
        <w:rPr>
          <w:rFonts w:hint="eastAsia" w:ascii="黑体" w:hAnsi="黑体" w:eastAsia="黑体" w:cs="黑体"/>
          <w:kern w:val="0"/>
          <w:szCs w:val="21"/>
        </w:rPr>
        <w:t xml:space="preserve">5.1.1  </w:t>
      </w:r>
      <w:r>
        <w:rPr>
          <w:rFonts w:hint="eastAsia" w:ascii="宋体" w:hAnsi="宋体" w:eastAsia="宋体" w:cs="宋体"/>
          <w:kern w:val="0"/>
          <w:szCs w:val="21"/>
        </w:rPr>
        <w:t>生态修复种植材料包括生态修复工程中除结构材料外的用于生态修复的所有其他材料。</w:t>
      </w:r>
    </w:p>
    <w:p>
      <w:pPr>
        <w:spacing w:line="540" w:lineRule="exact"/>
        <w:jc w:val="left"/>
        <w:rPr>
          <w:rFonts w:ascii="宋体" w:hAnsi="宋体" w:eastAsia="宋体" w:cs="宋体"/>
          <w:kern w:val="0"/>
          <w:szCs w:val="21"/>
        </w:rPr>
      </w:pPr>
      <w:r>
        <w:rPr>
          <w:rFonts w:hint="eastAsia" w:ascii="黑体" w:hAnsi="黑体" w:eastAsia="黑体" w:cs="黑体"/>
          <w:kern w:val="0"/>
          <w:szCs w:val="21"/>
        </w:rPr>
        <w:t xml:space="preserve">5.1.2  </w:t>
      </w:r>
      <w:r>
        <w:rPr>
          <w:rFonts w:hint="eastAsia" w:ascii="宋体" w:hAnsi="宋体" w:eastAsia="宋体" w:cs="宋体"/>
          <w:kern w:val="0"/>
          <w:szCs w:val="21"/>
        </w:rPr>
        <w:t>生态修复种植材料一般嵌固或填充于生态修复结构材料中，为植物生长提供合适的生境条件。</w:t>
      </w:r>
    </w:p>
    <w:p>
      <w:pPr>
        <w:spacing w:line="540" w:lineRule="exact"/>
        <w:jc w:val="left"/>
        <w:rPr>
          <w:rFonts w:ascii="宋体" w:hAnsi="宋体" w:eastAsia="宋体" w:cs="宋体"/>
          <w:kern w:val="0"/>
          <w:szCs w:val="21"/>
        </w:rPr>
      </w:pPr>
      <w:r>
        <w:rPr>
          <w:rFonts w:hint="eastAsia" w:ascii="黑体" w:hAnsi="黑体" w:eastAsia="黑体" w:cs="黑体"/>
          <w:kern w:val="0"/>
          <w:szCs w:val="21"/>
        </w:rPr>
        <w:t xml:space="preserve">5.1.3  </w:t>
      </w:r>
      <w:r>
        <w:rPr>
          <w:rFonts w:hint="eastAsia" w:ascii="宋体" w:hAnsi="宋体" w:eastAsia="宋体" w:cs="宋体"/>
          <w:kern w:val="0"/>
          <w:szCs w:val="21"/>
        </w:rPr>
        <w:t>生态修复种植材料应选用经试验、检测与评估对河湖水体无毒、无污染的材料。</w:t>
      </w:r>
    </w:p>
    <w:p>
      <w:pPr>
        <w:pStyle w:val="23"/>
        <w:widowControl/>
        <w:numPr>
          <w:ilvl w:val="1"/>
          <w:numId w:val="0"/>
        </w:numPr>
        <w:shd w:val="clear" w:color="auto" w:fill="FFFFFF"/>
        <w:spacing w:beforeLines="50" w:afterLines="50" w:line="540" w:lineRule="exact"/>
        <w:jc w:val="center"/>
        <w:rPr>
          <w:rFonts w:ascii="黑体" w:hAnsi="黑体" w:eastAsia="黑体" w:cs="黑体"/>
          <w:b w:val="0"/>
          <w:bCs w:val="0"/>
          <w:sz w:val="21"/>
          <w:szCs w:val="21"/>
        </w:rPr>
      </w:pPr>
      <w:bookmarkStart w:id="23" w:name="_Toc24659"/>
      <w:r>
        <w:rPr>
          <w:rFonts w:hint="eastAsia" w:ascii="黑体" w:hAnsi="黑体" w:eastAsia="黑体" w:cs="黑体"/>
          <w:b w:val="0"/>
          <w:bCs w:val="0"/>
          <w:sz w:val="21"/>
          <w:szCs w:val="21"/>
        </w:rPr>
        <w:t>5.2  种植土</w:t>
      </w:r>
      <w:bookmarkEnd w:id="23"/>
    </w:p>
    <w:p>
      <w:pPr>
        <w:spacing w:line="540" w:lineRule="exact"/>
        <w:jc w:val="left"/>
        <w:rPr>
          <w:rFonts w:ascii="宋体" w:hAnsi="宋体" w:eastAsia="宋体" w:cs="宋体"/>
          <w:kern w:val="0"/>
          <w:szCs w:val="21"/>
        </w:rPr>
      </w:pPr>
      <w:r>
        <w:rPr>
          <w:rFonts w:hint="eastAsia" w:ascii="黑体" w:hAnsi="黑体" w:eastAsia="黑体" w:cs="黑体"/>
          <w:kern w:val="0"/>
          <w:szCs w:val="21"/>
        </w:rPr>
        <w:t xml:space="preserve">5.2.1  </w:t>
      </w:r>
      <w:r>
        <w:rPr>
          <w:rFonts w:hint="eastAsia" w:ascii="宋体" w:hAnsi="宋体" w:eastAsia="宋体" w:cs="宋体"/>
          <w:kern w:val="0"/>
          <w:szCs w:val="21"/>
        </w:rPr>
        <w:t>种植土应满足现行国家行业标准《绿化种植土壤》CJ/T 340。</w:t>
      </w:r>
    </w:p>
    <w:p>
      <w:pPr>
        <w:spacing w:line="540" w:lineRule="exact"/>
        <w:jc w:val="left"/>
        <w:rPr>
          <w:rStyle w:val="22"/>
        </w:rPr>
      </w:pPr>
      <w:r>
        <w:rPr>
          <w:rFonts w:hint="eastAsia" w:ascii="黑体" w:hAnsi="黑体" w:eastAsia="黑体" w:cs="黑体"/>
          <w:kern w:val="0"/>
          <w:szCs w:val="21"/>
        </w:rPr>
        <w:t xml:space="preserve">5.2.2  </w:t>
      </w:r>
      <w:r>
        <w:rPr>
          <w:rFonts w:hint="eastAsia" w:ascii="宋体" w:hAnsi="宋体" w:eastAsia="宋体" w:cs="宋体"/>
          <w:kern w:val="0"/>
          <w:szCs w:val="21"/>
        </w:rPr>
        <w:t>不符合种植土质量要求的土壤应进行改良后方可种植，盐碱土等土壤必须进行改良。种植土应含有正常含量的有机质，并不含其它黏土、沙土石块等物件。</w:t>
      </w:r>
    </w:p>
    <w:p>
      <w:pPr>
        <w:spacing w:line="540" w:lineRule="exact"/>
        <w:jc w:val="left"/>
        <w:rPr>
          <w:rStyle w:val="22"/>
        </w:rPr>
      </w:pPr>
      <w:r>
        <w:rPr>
          <w:rStyle w:val="22"/>
          <w:rFonts w:hint="eastAsia"/>
        </w:rPr>
        <w:t>5.2.2  当绿化种植土壤检测不合格后，确定主要障碍因子，制定相应的种植土壤改良或修复方案，其中改良修复用材料宜用绿化用有机基质，其质量应符合LY/T 1970中的规定。</w:t>
      </w:r>
    </w:p>
    <w:p>
      <w:pPr>
        <w:pStyle w:val="23"/>
        <w:widowControl/>
        <w:numPr>
          <w:ilvl w:val="1"/>
          <w:numId w:val="0"/>
        </w:numPr>
        <w:shd w:val="clear" w:color="auto" w:fill="FFFFFF"/>
        <w:spacing w:beforeLines="50" w:afterLines="50" w:line="540" w:lineRule="exact"/>
        <w:jc w:val="center"/>
        <w:rPr>
          <w:rFonts w:ascii="黑体" w:hAnsi="黑体" w:eastAsia="黑体" w:cs="黑体"/>
          <w:b w:val="0"/>
          <w:bCs w:val="0"/>
          <w:sz w:val="21"/>
          <w:szCs w:val="21"/>
        </w:rPr>
      </w:pPr>
      <w:bookmarkStart w:id="24" w:name="_Toc18754"/>
      <w:r>
        <w:rPr>
          <w:rFonts w:hint="eastAsia" w:ascii="黑体" w:hAnsi="黑体" w:eastAsia="黑体" w:cs="黑体"/>
          <w:b w:val="0"/>
          <w:bCs w:val="0"/>
          <w:sz w:val="21"/>
          <w:szCs w:val="21"/>
        </w:rPr>
        <w:t>5.3  多孔种植颗粒</w:t>
      </w:r>
      <w:bookmarkEnd w:id="24"/>
    </w:p>
    <w:p>
      <w:pPr>
        <w:pStyle w:val="15"/>
        <w:widowControl/>
        <w:shd w:val="clear" w:color="auto" w:fill="FFFFFF"/>
        <w:adjustRightInd w:val="0"/>
        <w:spacing w:before="204" w:after="204" w:line="540" w:lineRule="exact"/>
        <w:jc w:val="both"/>
        <w:rPr>
          <w:rFonts w:ascii="宋体" w:hAnsi="宋体" w:eastAsia="宋体" w:cs="宋体"/>
          <w:sz w:val="21"/>
          <w:szCs w:val="21"/>
        </w:rPr>
      </w:pPr>
      <w:r>
        <w:rPr>
          <w:rFonts w:hint="eastAsia" w:ascii="黑体" w:hAnsi="黑体" w:eastAsia="黑体" w:cs="黑体"/>
          <w:sz w:val="21"/>
          <w:szCs w:val="21"/>
        </w:rPr>
        <w:t>5.3.1</w:t>
      </w:r>
      <w:r>
        <w:rPr>
          <w:rFonts w:hint="eastAsia" w:ascii="宋体" w:hAnsi="宋体" w:eastAsia="宋体" w:cs="宋体"/>
          <w:sz w:val="21"/>
          <w:szCs w:val="21"/>
        </w:rPr>
        <w:t xml:space="preserve"> 多孔种植颗粒应有一定的强度、水稳定性好，在水流长期浸泡中保持不崩解。</w:t>
      </w:r>
    </w:p>
    <w:p>
      <w:pPr>
        <w:pStyle w:val="15"/>
        <w:widowControl/>
        <w:shd w:val="clear" w:color="auto" w:fill="FFFFFF"/>
        <w:adjustRightInd w:val="0"/>
        <w:spacing w:before="204" w:after="204" w:line="540" w:lineRule="exact"/>
        <w:jc w:val="both"/>
        <w:rPr>
          <w:rFonts w:ascii="黑体" w:hAnsi="黑体" w:eastAsia="黑体" w:cs="黑体"/>
          <w:sz w:val="21"/>
          <w:szCs w:val="21"/>
        </w:rPr>
      </w:pPr>
      <w:r>
        <w:rPr>
          <w:rFonts w:hint="eastAsia" w:ascii="黑体" w:hAnsi="黑体" w:eastAsia="黑体" w:cs="黑体"/>
          <w:sz w:val="21"/>
          <w:szCs w:val="21"/>
        </w:rPr>
        <w:t xml:space="preserve">5.3.2 </w:t>
      </w:r>
      <w:r>
        <w:rPr>
          <w:rFonts w:hint="eastAsia" w:ascii="宋体" w:hAnsi="宋体" w:eastAsia="宋体" w:cs="宋体"/>
          <w:sz w:val="21"/>
          <w:szCs w:val="21"/>
        </w:rPr>
        <w:t>多孔种植颗粒应有较多连续孔隙，能利于植物根须穿透并相互交联形成空间网状结构。</w:t>
      </w:r>
    </w:p>
    <w:p>
      <w:pPr>
        <w:pStyle w:val="15"/>
        <w:widowControl/>
        <w:shd w:val="clear" w:color="auto" w:fill="FFFFFF"/>
        <w:adjustRightInd w:val="0"/>
        <w:spacing w:before="204" w:after="204" w:line="540" w:lineRule="exact"/>
        <w:jc w:val="both"/>
        <w:rPr>
          <w:rFonts w:ascii="宋体" w:hAnsi="宋体" w:eastAsia="宋体" w:cs="宋体"/>
          <w:sz w:val="21"/>
          <w:szCs w:val="21"/>
        </w:rPr>
      </w:pPr>
      <w:r>
        <w:rPr>
          <w:rFonts w:hint="eastAsia" w:ascii="黑体" w:hAnsi="黑体" w:eastAsia="黑体" w:cs="黑体"/>
          <w:sz w:val="21"/>
          <w:szCs w:val="21"/>
        </w:rPr>
        <w:t xml:space="preserve">5.3.3 </w:t>
      </w:r>
      <w:r>
        <w:rPr>
          <w:rFonts w:hint="eastAsia" w:ascii="宋体" w:hAnsi="宋体" w:eastAsia="宋体" w:cs="宋体"/>
          <w:sz w:val="21"/>
          <w:szCs w:val="21"/>
        </w:rPr>
        <w:t>多孔种植颗粒初始状态下应含有一定的营养物质，至少满足植物两季生长需求。</w:t>
      </w:r>
    </w:p>
    <w:p>
      <w:pPr>
        <w:pStyle w:val="15"/>
        <w:widowControl/>
        <w:shd w:val="clear" w:color="auto" w:fill="FFFFFF"/>
        <w:adjustRightInd w:val="0"/>
        <w:spacing w:before="204" w:after="204" w:line="540" w:lineRule="exact"/>
        <w:jc w:val="both"/>
        <w:rPr>
          <w:rFonts w:ascii="宋体" w:hAnsi="宋体" w:eastAsia="宋体" w:cs="宋体"/>
          <w:sz w:val="21"/>
          <w:szCs w:val="21"/>
        </w:rPr>
      </w:pPr>
      <w:r>
        <w:rPr>
          <w:rFonts w:hint="eastAsia" w:ascii="黑体" w:hAnsi="黑体" w:eastAsia="黑体" w:cs="黑体"/>
          <w:sz w:val="21"/>
          <w:szCs w:val="21"/>
        </w:rPr>
        <w:t xml:space="preserve">5.3.4 </w:t>
      </w:r>
      <w:r>
        <w:rPr>
          <w:rFonts w:hint="eastAsia" w:ascii="宋体" w:hAnsi="宋体" w:eastAsia="宋体" w:cs="宋体"/>
          <w:sz w:val="21"/>
          <w:szCs w:val="21"/>
        </w:rPr>
        <w:t>多孔种植颗粒应具有较强吸附性，能拦截地表入渗水体中的氮、磷、钾等营养物质和水分并储存，供植物持续生长需求，同时对河水有净化功能。</w:t>
      </w:r>
    </w:p>
    <w:p>
      <w:pPr>
        <w:pStyle w:val="15"/>
        <w:widowControl/>
        <w:shd w:val="clear" w:color="auto" w:fill="FFFFFF"/>
        <w:adjustRightInd w:val="0"/>
        <w:spacing w:before="204" w:after="204" w:line="336" w:lineRule="atLeast"/>
        <w:jc w:val="both"/>
        <w:rPr>
          <w:rFonts w:ascii="黑体" w:hAnsi="黑体" w:eastAsia="黑体" w:cs="黑体"/>
          <w:sz w:val="21"/>
          <w:szCs w:val="21"/>
        </w:rPr>
      </w:pPr>
      <w:r>
        <w:rPr>
          <w:rFonts w:hint="eastAsia" w:ascii="黑体" w:hAnsi="黑体" w:eastAsia="黑体" w:cs="黑体"/>
          <w:sz w:val="21"/>
          <w:szCs w:val="21"/>
        </w:rPr>
        <w:t xml:space="preserve">5.3.5 </w:t>
      </w:r>
      <w:r>
        <w:rPr>
          <w:rFonts w:hint="eastAsia" w:ascii="宋体" w:hAnsi="宋体" w:eastAsia="宋体" w:cs="宋体"/>
          <w:sz w:val="21"/>
          <w:szCs w:val="21"/>
        </w:rPr>
        <w:t>多孔种植颗粒具体指标应满足表5.3.5-1的要求。</w:t>
      </w:r>
    </w:p>
    <w:p>
      <w:pPr>
        <w:pStyle w:val="15"/>
        <w:widowControl/>
        <w:shd w:val="clear" w:color="auto" w:fill="FFFFFF"/>
        <w:adjustRightInd w:val="0"/>
        <w:spacing w:before="204" w:after="204" w:line="336" w:lineRule="atLeast"/>
        <w:jc w:val="center"/>
        <w:rPr>
          <w:rFonts w:ascii="宋体" w:hAnsi="宋体" w:eastAsia="宋体" w:cs="宋体"/>
          <w:sz w:val="21"/>
          <w:szCs w:val="21"/>
        </w:rPr>
      </w:pPr>
      <w:r>
        <w:rPr>
          <w:rFonts w:hint="eastAsia" w:ascii="黑体" w:hAnsi="黑体" w:eastAsia="黑体" w:cs="黑体"/>
          <w:sz w:val="18"/>
          <w:szCs w:val="18"/>
        </w:rPr>
        <w:t>表5.3.5-1 多孔种植颗粒指标表</w:t>
      </w:r>
    </w:p>
    <w:tbl>
      <w:tblPr>
        <w:tblStyle w:val="18"/>
        <w:tblW w:w="79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568"/>
        <w:gridCol w:w="1832"/>
        <w:gridCol w:w="1272"/>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816" w:type="dxa"/>
            <w:vAlign w:val="center"/>
          </w:tcPr>
          <w:p>
            <w:pPr>
              <w:keepNext w:val="0"/>
              <w:keepLines w:val="0"/>
              <w:pageBreakBefore w:val="0"/>
              <w:widowControl w:val="0"/>
              <w:kinsoku/>
              <w:wordWrap/>
              <w:overflowPunct/>
              <w:topLinePunct w:val="0"/>
              <w:autoSpaceDE/>
              <w:autoSpaceDN/>
              <w:bidi w:val="0"/>
              <w:adjustRightInd/>
              <w:snapToGrid/>
              <w:spacing w:line="353" w:lineRule="auto"/>
              <w:ind w:right="0"/>
              <w:jc w:val="center"/>
              <w:textAlignment w:val="auto"/>
              <w:rPr>
                <w:rFonts w:ascii="宋体" w:hAnsi="宋体" w:eastAsia="宋体" w:cs="宋体"/>
                <w:w w:val="95"/>
                <w:sz w:val="18"/>
                <w:szCs w:val="18"/>
              </w:rPr>
            </w:pPr>
            <w:r>
              <w:rPr>
                <w:rFonts w:hint="eastAsia" w:ascii="宋体" w:hAnsi="宋体" w:eastAsia="宋体" w:cs="宋体"/>
                <w:w w:val="95"/>
                <w:sz w:val="18"/>
                <w:szCs w:val="18"/>
              </w:rPr>
              <w:t>序号</w:t>
            </w:r>
          </w:p>
        </w:tc>
        <w:tc>
          <w:tcPr>
            <w:tcW w:w="3400" w:type="dxa"/>
            <w:gridSpan w:val="2"/>
            <w:vAlign w:val="center"/>
          </w:tcPr>
          <w:p>
            <w:pPr>
              <w:keepNext w:val="0"/>
              <w:keepLines w:val="0"/>
              <w:pageBreakBefore w:val="0"/>
              <w:widowControl w:val="0"/>
              <w:kinsoku/>
              <w:wordWrap/>
              <w:overflowPunct/>
              <w:topLinePunct w:val="0"/>
              <w:autoSpaceDE/>
              <w:autoSpaceDN/>
              <w:bidi w:val="0"/>
              <w:adjustRightInd/>
              <w:snapToGrid/>
              <w:spacing w:line="353" w:lineRule="auto"/>
              <w:ind w:right="0"/>
              <w:jc w:val="center"/>
              <w:textAlignment w:val="auto"/>
              <w:rPr>
                <w:rFonts w:ascii="宋体" w:hAnsi="宋体" w:eastAsia="宋体" w:cs="宋体"/>
                <w:w w:val="95"/>
                <w:sz w:val="18"/>
                <w:szCs w:val="18"/>
              </w:rPr>
            </w:pPr>
            <w:r>
              <w:rPr>
                <w:rFonts w:hint="eastAsia" w:ascii="宋体" w:hAnsi="宋体" w:eastAsia="宋体" w:cs="宋体"/>
                <w:w w:val="95"/>
                <w:sz w:val="18"/>
                <w:szCs w:val="18"/>
              </w:rPr>
              <w:t>项</w:t>
            </w:r>
            <w:r>
              <w:rPr>
                <w:rFonts w:hint="eastAsia" w:ascii="宋体" w:hAnsi="宋体" w:eastAsia="宋体" w:cs="宋体"/>
                <w:w w:val="95"/>
                <w:sz w:val="18"/>
                <w:szCs w:val="18"/>
                <w:lang w:val="en-US" w:eastAsia="zh-CN"/>
              </w:rPr>
              <w:t xml:space="preserve">   </w:t>
            </w:r>
            <w:r>
              <w:rPr>
                <w:rFonts w:hint="eastAsia" w:ascii="宋体" w:hAnsi="宋体" w:eastAsia="宋体" w:cs="宋体"/>
                <w:w w:val="95"/>
                <w:sz w:val="18"/>
                <w:szCs w:val="18"/>
              </w:rPr>
              <w:t>目</w:t>
            </w:r>
          </w:p>
        </w:tc>
        <w:tc>
          <w:tcPr>
            <w:tcW w:w="1272" w:type="dxa"/>
            <w:vAlign w:val="center"/>
          </w:tcPr>
          <w:p>
            <w:pPr>
              <w:keepNext w:val="0"/>
              <w:keepLines w:val="0"/>
              <w:pageBreakBefore w:val="0"/>
              <w:widowControl w:val="0"/>
              <w:kinsoku/>
              <w:wordWrap/>
              <w:overflowPunct/>
              <w:topLinePunct w:val="0"/>
              <w:autoSpaceDE/>
              <w:autoSpaceDN/>
              <w:bidi w:val="0"/>
              <w:adjustRightInd/>
              <w:snapToGrid/>
              <w:spacing w:line="353" w:lineRule="auto"/>
              <w:ind w:right="0"/>
              <w:jc w:val="center"/>
              <w:textAlignment w:val="auto"/>
              <w:rPr>
                <w:rFonts w:ascii="宋体" w:hAnsi="宋体" w:eastAsia="宋体" w:cs="宋体"/>
                <w:w w:val="95"/>
                <w:sz w:val="18"/>
                <w:szCs w:val="18"/>
              </w:rPr>
            </w:pPr>
            <w:r>
              <w:rPr>
                <w:rFonts w:hint="eastAsia" w:ascii="宋体" w:hAnsi="宋体" w:eastAsia="宋体" w:cs="宋体"/>
                <w:w w:val="95"/>
                <w:sz w:val="18"/>
                <w:szCs w:val="18"/>
              </w:rPr>
              <w:t>技术指标</w:t>
            </w:r>
          </w:p>
        </w:tc>
        <w:tc>
          <w:tcPr>
            <w:tcW w:w="2490" w:type="dxa"/>
            <w:vAlign w:val="center"/>
          </w:tcPr>
          <w:p>
            <w:pPr>
              <w:keepNext w:val="0"/>
              <w:keepLines w:val="0"/>
              <w:pageBreakBefore w:val="0"/>
              <w:widowControl w:val="0"/>
              <w:kinsoku/>
              <w:wordWrap/>
              <w:overflowPunct/>
              <w:topLinePunct w:val="0"/>
              <w:autoSpaceDE/>
              <w:autoSpaceDN/>
              <w:bidi w:val="0"/>
              <w:adjustRightInd/>
              <w:snapToGrid/>
              <w:spacing w:line="353" w:lineRule="auto"/>
              <w:ind w:right="0"/>
              <w:jc w:val="center"/>
              <w:textAlignment w:val="auto"/>
              <w:rPr>
                <w:rFonts w:ascii="宋体" w:hAnsi="宋体" w:eastAsia="宋体" w:cs="宋体"/>
                <w:w w:val="95"/>
                <w:sz w:val="18"/>
                <w:szCs w:val="18"/>
              </w:rPr>
            </w:pPr>
            <w:r>
              <w:rPr>
                <w:rFonts w:hint="eastAsia" w:ascii="宋体" w:hAnsi="宋体" w:eastAsia="宋体" w:cs="宋体"/>
                <w:w w:val="95"/>
                <w:sz w:val="18"/>
                <w:szCs w:val="18"/>
              </w:rPr>
              <w:t>检测依据及方法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816" w:type="dxa"/>
            <w:vAlign w:val="center"/>
          </w:tcPr>
          <w:p>
            <w:pPr>
              <w:spacing w:line="352" w:lineRule="auto"/>
              <w:jc w:val="center"/>
              <w:rPr>
                <w:rFonts w:ascii="宋体" w:hAnsi="宋体" w:eastAsia="宋体" w:cs="宋体"/>
                <w:w w:val="95"/>
                <w:sz w:val="18"/>
                <w:szCs w:val="18"/>
              </w:rPr>
            </w:pPr>
            <w:r>
              <w:rPr>
                <w:rFonts w:hint="eastAsia" w:ascii="宋体" w:hAnsi="宋体" w:eastAsia="宋体" w:cs="宋体"/>
                <w:w w:val="95"/>
                <w:sz w:val="18"/>
                <w:szCs w:val="18"/>
              </w:rPr>
              <w:t>1</w:t>
            </w:r>
          </w:p>
        </w:tc>
        <w:tc>
          <w:tcPr>
            <w:tcW w:w="3400" w:type="dxa"/>
            <w:gridSpan w:val="2"/>
            <w:vAlign w:val="center"/>
          </w:tcPr>
          <w:p>
            <w:pPr>
              <w:spacing w:line="352" w:lineRule="auto"/>
              <w:jc w:val="center"/>
              <w:rPr>
                <w:rFonts w:ascii="宋体" w:hAnsi="宋体" w:eastAsia="宋体" w:cs="宋体"/>
                <w:w w:val="95"/>
                <w:sz w:val="18"/>
                <w:szCs w:val="18"/>
              </w:rPr>
            </w:pPr>
            <w:r>
              <w:rPr>
                <w:rFonts w:hint="eastAsia" w:ascii="宋体" w:hAnsi="宋体" w:eastAsia="宋体" w:cs="宋体"/>
                <w:w w:val="95"/>
                <w:sz w:val="18"/>
                <w:szCs w:val="18"/>
              </w:rPr>
              <w:t>饱和容重（kg/m³）</w:t>
            </w:r>
          </w:p>
        </w:tc>
        <w:tc>
          <w:tcPr>
            <w:tcW w:w="1272" w:type="dxa"/>
            <w:vAlign w:val="center"/>
          </w:tcPr>
          <w:p>
            <w:pPr>
              <w:spacing w:line="352" w:lineRule="auto"/>
              <w:jc w:val="center"/>
              <w:rPr>
                <w:rFonts w:ascii="宋体" w:hAnsi="宋体" w:eastAsia="宋体" w:cs="宋体"/>
                <w:w w:val="95"/>
                <w:sz w:val="18"/>
                <w:szCs w:val="18"/>
              </w:rPr>
            </w:pPr>
            <w:r>
              <w:rPr>
                <w:rFonts w:hint="eastAsia" w:ascii="宋体" w:hAnsi="宋体" w:eastAsia="宋体" w:cs="宋体"/>
                <w:w w:val="95"/>
                <w:sz w:val="18"/>
                <w:szCs w:val="18"/>
              </w:rPr>
              <w:t>≥1100</w:t>
            </w:r>
          </w:p>
        </w:tc>
        <w:tc>
          <w:tcPr>
            <w:tcW w:w="2490"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hAnsi="宋体" w:eastAsia="宋体" w:cs="宋体"/>
                <w:w w:val="95"/>
                <w:sz w:val="18"/>
                <w:szCs w:val="18"/>
              </w:rPr>
            </w:pPr>
            <w:r>
              <w:rPr>
                <w:rFonts w:hint="eastAsia" w:ascii="宋体" w:hAnsi="宋体" w:eastAsia="宋体" w:cs="宋体"/>
                <w:w w:val="95"/>
                <w:sz w:val="18"/>
                <w:szCs w:val="18"/>
              </w:rPr>
              <w:t>GB/T 50123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816" w:type="dxa"/>
            <w:vAlign w:val="center"/>
          </w:tcPr>
          <w:p>
            <w:pPr>
              <w:spacing w:line="352" w:lineRule="auto"/>
              <w:jc w:val="center"/>
              <w:rPr>
                <w:rFonts w:ascii="宋体" w:hAnsi="宋体" w:eastAsia="宋体" w:cs="宋体"/>
                <w:w w:val="95"/>
                <w:sz w:val="18"/>
                <w:szCs w:val="18"/>
              </w:rPr>
            </w:pPr>
            <w:r>
              <w:rPr>
                <w:rFonts w:hint="eastAsia" w:ascii="宋体" w:hAnsi="宋体" w:eastAsia="宋体" w:cs="宋体"/>
                <w:w w:val="95"/>
                <w:sz w:val="18"/>
                <w:szCs w:val="18"/>
              </w:rPr>
              <w:t>2</w:t>
            </w:r>
          </w:p>
        </w:tc>
        <w:tc>
          <w:tcPr>
            <w:tcW w:w="3400" w:type="dxa"/>
            <w:gridSpan w:val="2"/>
            <w:vAlign w:val="center"/>
          </w:tcPr>
          <w:p>
            <w:pPr>
              <w:spacing w:line="352" w:lineRule="auto"/>
              <w:jc w:val="center"/>
              <w:rPr>
                <w:rFonts w:ascii="宋体" w:hAnsi="宋体" w:eastAsia="宋体" w:cs="宋体"/>
                <w:w w:val="95"/>
                <w:sz w:val="18"/>
                <w:szCs w:val="18"/>
              </w:rPr>
            </w:pPr>
            <w:r>
              <w:rPr>
                <w:rFonts w:hint="eastAsia" w:ascii="宋体" w:hAnsi="宋体" w:eastAsia="宋体" w:cs="宋体"/>
                <w:w w:val="95"/>
                <w:sz w:val="18"/>
                <w:szCs w:val="18"/>
              </w:rPr>
              <w:t>抗压强度（MPa）</w:t>
            </w:r>
          </w:p>
        </w:tc>
        <w:tc>
          <w:tcPr>
            <w:tcW w:w="1272" w:type="dxa"/>
            <w:vAlign w:val="center"/>
          </w:tcPr>
          <w:p>
            <w:pPr>
              <w:spacing w:line="352" w:lineRule="auto"/>
              <w:jc w:val="center"/>
              <w:rPr>
                <w:rFonts w:ascii="宋体" w:hAnsi="宋体" w:eastAsia="宋体" w:cs="宋体"/>
                <w:w w:val="95"/>
                <w:sz w:val="18"/>
                <w:szCs w:val="18"/>
              </w:rPr>
            </w:pPr>
            <w:r>
              <w:rPr>
                <w:rFonts w:hint="eastAsia" w:ascii="宋体" w:hAnsi="宋体" w:eastAsia="宋体" w:cs="宋体"/>
                <w:w w:val="95"/>
                <w:sz w:val="18"/>
                <w:szCs w:val="18"/>
              </w:rPr>
              <w:t>≥3</w:t>
            </w:r>
          </w:p>
        </w:tc>
        <w:tc>
          <w:tcPr>
            <w:tcW w:w="2490"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hAnsi="宋体" w:eastAsia="宋体" w:cs="宋体"/>
                <w:w w:val="95"/>
                <w:sz w:val="18"/>
                <w:szCs w:val="18"/>
              </w:rPr>
            </w:pPr>
            <w:r>
              <w:rPr>
                <w:rFonts w:hint="eastAsia" w:ascii="宋体" w:hAnsi="宋体" w:eastAsia="宋体" w:cs="宋体"/>
                <w:w w:val="95"/>
                <w:sz w:val="18"/>
                <w:szCs w:val="18"/>
              </w:rPr>
              <w:t>GB/T 50123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816" w:type="dxa"/>
            <w:vAlign w:val="center"/>
          </w:tcPr>
          <w:p>
            <w:pPr>
              <w:spacing w:line="352" w:lineRule="auto"/>
              <w:jc w:val="center"/>
              <w:rPr>
                <w:rFonts w:ascii="宋体" w:hAnsi="宋体" w:eastAsia="宋体" w:cs="宋体"/>
                <w:w w:val="95"/>
                <w:sz w:val="18"/>
                <w:szCs w:val="18"/>
              </w:rPr>
            </w:pPr>
            <w:r>
              <w:rPr>
                <w:rFonts w:hint="eastAsia" w:ascii="宋体" w:hAnsi="宋体" w:eastAsia="宋体" w:cs="宋体"/>
                <w:w w:val="95"/>
                <w:sz w:val="18"/>
                <w:szCs w:val="18"/>
              </w:rPr>
              <w:t>3</w:t>
            </w:r>
          </w:p>
        </w:tc>
        <w:tc>
          <w:tcPr>
            <w:tcW w:w="3400" w:type="dxa"/>
            <w:gridSpan w:val="2"/>
            <w:vAlign w:val="center"/>
          </w:tcPr>
          <w:p>
            <w:pPr>
              <w:keepNext w:val="0"/>
              <w:keepLines w:val="0"/>
              <w:pageBreakBefore w:val="0"/>
              <w:widowControl w:val="0"/>
              <w:kinsoku/>
              <w:wordWrap/>
              <w:overflowPunct/>
              <w:topLinePunct w:val="0"/>
              <w:autoSpaceDE/>
              <w:autoSpaceDN/>
              <w:bidi w:val="0"/>
              <w:adjustRightInd/>
              <w:snapToGrid/>
              <w:spacing w:line="353" w:lineRule="auto"/>
              <w:ind w:firstLine="0"/>
              <w:jc w:val="center"/>
              <w:textAlignment w:val="auto"/>
              <w:rPr>
                <w:rFonts w:ascii="宋体" w:hAnsi="宋体" w:eastAsia="宋体" w:cs="宋体"/>
                <w:w w:val="95"/>
                <w:sz w:val="18"/>
                <w:szCs w:val="18"/>
              </w:rPr>
            </w:pPr>
            <w:r>
              <w:rPr>
                <w:rFonts w:hint="eastAsia" w:ascii="宋体" w:hAnsi="宋体" w:eastAsia="宋体" w:cs="宋体"/>
                <w:w w:val="95"/>
                <w:sz w:val="18"/>
                <w:szCs w:val="18"/>
              </w:rPr>
              <w:t>水稳定性（水崩解%）</w:t>
            </w:r>
          </w:p>
        </w:tc>
        <w:tc>
          <w:tcPr>
            <w:tcW w:w="1272" w:type="dxa"/>
            <w:vAlign w:val="center"/>
          </w:tcPr>
          <w:p>
            <w:pPr>
              <w:spacing w:line="352" w:lineRule="auto"/>
              <w:jc w:val="center"/>
              <w:rPr>
                <w:rFonts w:ascii="宋体" w:hAnsi="宋体" w:eastAsia="宋体" w:cs="宋体"/>
                <w:w w:val="95"/>
                <w:sz w:val="18"/>
                <w:szCs w:val="18"/>
              </w:rPr>
            </w:pPr>
            <w:r>
              <w:rPr>
                <w:rFonts w:hint="eastAsia" w:ascii="宋体" w:hAnsi="宋体" w:eastAsia="宋体" w:cs="宋体"/>
                <w:w w:val="95"/>
                <w:sz w:val="18"/>
                <w:szCs w:val="18"/>
              </w:rPr>
              <w:t>≤2.5</w:t>
            </w:r>
          </w:p>
        </w:tc>
        <w:tc>
          <w:tcPr>
            <w:tcW w:w="2490" w:type="dxa"/>
            <w:vAlign w:val="center"/>
          </w:tcPr>
          <w:p>
            <w:pPr>
              <w:spacing w:line="352" w:lineRule="auto"/>
              <w:jc w:val="center"/>
              <w:rPr>
                <w:rFonts w:ascii="宋体" w:hAnsi="宋体" w:eastAsia="宋体" w:cs="宋体"/>
                <w:w w:val="95"/>
                <w:sz w:val="18"/>
                <w:szCs w:val="18"/>
              </w:rPr>
            </w:pPr>
            <w:r>
              <w:rPr>
                <w:rFonts w:hint="eastAsia" w:ascii="宋体" w:hAnsi="宋体" w:eastAsia="宋体" w:cs="宋体"/>
                <w:w w:val="95"/>
                <w:sz w:val="18"/>
                <w:szCs w:val="18"/>
              </w:rPr>
              <w:t>GB/T 50123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6" w:hRule="atLeast"/>
          <w:jc w:val="center"/>
        </w:trPr>
        <w:tc>
          <w:tcPr>
            <w:tcW w:w="816" w:type="dxa"/>
            <w:vAlign w:val="center"/>
          </w:tcPr>
          <w:p>
            <w:pPr>
              <w:spacing w:line="352" w:lineRule="auto"/>
              <w:jc w:val="center"/>
              <w:rPr>
                <w:rFonts w:ascii="宋体" w:hAnsi="宋体" w:eastAsia="宋体" w:cs="宋体"/>
                <w:w w:val="95"/>
                <w:sz w:val="18"/>
                <w:szCs w:val="18"/>
              </w:rPr>
            </w:pPr>
            <w:r>
              <w:rPr>
                <w:rFonts w:hint="eastAsia" w:ascii="宋体" w:hAnsi="宋体" w:eastAsia="宋体" w:cs="宋体"/>
                <w:w w:val="95"/>
                <w:sz w:val="18"/>
                <w:szCs w:val="18"/>
              </w:rPr>
              <w:t>4</w:t>
            </w:r>
          </w:p>
        </w:tc>
        <w:tc>
          <w:tcPr>
            <w:tcW w:w="3400" w:type="dxa"/>
            <w:gridSpan w:val="2"/>
            <w:vAlign w:val="center"/>
          </w:tcPr>
          <w:p>
            <w:pPr>
              <w:keepNext w:val="0"/>
              <w:keepLines w:val="0"/>
              <w:pageBreakBefore w:val="0"/>
              <w:widowControl w:val="0"/>
              <w:kinsoku/>
              <w:wordWrap/>
              <w:overflowPunct/>
              <w:topLinePunct w:val="0"/>
              <w:autoSpaceDE/>
              <w:autoSpaceDN/>
              <w:bidi w:val="0"/>
              <w:adjustRightInd/>
              <w:snapToGrid/>
              <w:spacing w:line="353" w:lineRule="auto"/>
              <w:ind w:firstLine="0"/>
              <w:jc w:val="center"/>
              <w:textAlignment w:val="auto"/>
              <w:rPr>
                <w:rFonts w:ascii="宋体" w:hAnsi="宋体" w:eastAsia="宋体" w:cs="宋体"/>
                <w:w w:val="95"/>
                <w:sz w:val="18"/>
                <w:szCs w:val="18"/>
              </w:rPr>
            </w:pPr>
            <w:r>
              <w:rPr>
                <w:rFonts w:hint="eastAsia" w:ascii="宋体" w:hAnsi="宋体" w:eastAsia="宋体" w:cs="宋体"/>
                <w:w w:val="95"/>
                <w:sz w:val="18"/>
                <w:szCs w:val="18"/>
              </w:rPr>
              <w:t>毛管孔隙度（%）</w:t>
            </w:r>
          </w:p>
        </w:tc>
        <w:tc>
          <w:tcPr>
            <w:tcW w:w="1272" w:type="dxa"/>
            <w:vAlign w:val="center"/>
          </w:tcPr>
          <w:p>
            <w:pPr>
              <w:spacing w:line="352" w:lineRule="auto"/>
              <w:jc w:val="center"/>
              <w:rPr>
                <w:rFonts w:ascii="宋体" w:hAnsi="宋体" w:eastAsia="宋体" w:cs="宋体"/>
                <w:w w:val="95"/>
                <w:sz w:val="18"/>
                <w:szCs w:val="18"/>
              </w:rPr>
            </w:pPr>
            <w:r>
              <w:rPr>
                <w:rFonts w:hint="eastAsia" w:ascii="宋体" w:hAnsi="宋体" w:eastAsia="宋体" w:cs="宋体"/>
                <w:w w:val="95"/>
                <w:sz w:val="18"/>
                <w:szCs w:val="18"/>
              </w:rPr>
              <w:t>≥18</w:t>
            </w:r>
          </w:p>
        </w:tc>
        <w:tc>
          <w:tcPr>
            <w:tcW w:w="2490" w:type="dxa"/>
            <w:vAlign w:val="center"/>
          </w:tcPr>
          <w:p>
            <w:pPr>
              <w:spacing w:line="352" w:lineRule="auto"/>
              <w:jc w:val="center"/>
              <w:rPr>
                <w:rFonts w:ascii="宋体" w:hAnsi="宋体" w:eastAsia="宋体" w:cs="宋体"/>
                <w:w w:val="95"/>
                <w:sz w:val="18"/>
                <w:szCs w:val="18"/>
              </w:rPr>
            </w:pPr>
            <w:r>
              <w:rPr>
                <w:rFonts w:hint="eastAsia" w:ascii="宋体" w:hAnsi="宋体" w:eastAsia="宋体" w:cs="宋体"/>
                <w:w w:val="95"/>
                <w:sz w:val="18"/>
                <w:szCs w:val="18"/>
              </w:rPr>
              <w:t>GB/T 50123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816" w:type="dxa"/>
            <w:vAlign w:val="center"/>
          </w:tcPr>
          <w:p>
            <w:pPr>
              <w:spacing w:line="352" w:lineRule="auto"/>
              <w:jc w:val="center"/>
              <w:rPr>
                <w:rFonts w:ascii="宋体" w:hAnsi="宋体" w:eastAsia="宋体" w:cs="宋体"/>
                <w:w w:val="95"/>
                <w:sz w:val="18"/>
                <w:szCs w:val="18"/>
              </w:rPr>
            </w:pPr>
            <w:r>
              <w:rPr>
                <w:rFonts w:hint="eastAsia" w:ascii="宋体" w:hAnsi="宋体" w:eastAsia="宋体" w:cs="宋体"/>
                <w:w w:val="95"/>
                <w:sz w:val="18"/>
                <w:szCs w:val="18"/>
              </w:rPr>
              <w:t>5</w:t>
            </w:r>
          </w:p>
        </w:tc>
        <w:tc>
          <w:tcPr>
            <w:tcW w:w="3400" w:type="dxa"/>
            <w:gridSpan w:val="2"/>
            <w:vAlign w:val="center"/>
          </w:tcPr>
          <w:p>
            <w:pPr>
              <w:keepNext w:val="0"/>
              <w:keepLines w:val="0"/>
              <w:pageBreakBefore w:val="0"/>
              <w:widowControl w:val="0"/>
              <w:kinsoku/>
              <w:wordWrap/>
              <w:overflowPunct/>
              <w:topLinePunct w:val="0"/>
              <w:autoSpaceDE/>
              <w:autoSpaceDN/>
              <w:bidi w:val="0"/>
              <w:adjustRightInd/>
              <w:snapToGrid/>
              <w:spacing w:line="353" w:lineRule="auto"/>
              <w:ind w:firstLine="0"/>
              <w:jc w:val="center"/>
              <w:textAlignment w:val="auto"/>
              <w:rPr>
                <w:rFonts w:ascii="宋体" w:hAnsi="宋体" w:eastAsia="宋体" w:cs="宋体"/>
                <w:w w:val="95"/>
                <w:sz w:val="18"/>
                <w:szCs w:val="18"/>
              </w:rPr>
            </w:pPr>
            <w:r>
              <w:rPr>
                <w:rFonts w:hint="eastAsia" w:ascii="宋体" w:hAnsi="宋体" w:eastAsia="宋体" w:cs="宋体"/>
                <w:w w:val="95"/>
                <w:sz w:val="18"/>
                <w:szCs w:val="18"/>
              </w:rPr>
              <w:t>饱和含水率（%）</w:t>
            </w:r>
          </w:p>
        </w:tc>
        <w:tc>
          <w:tcPr>
            <w:tcW w:w="1272" w:type="dxa"/>
            <w:vAlign w:val="center"/>
          </w:tcPr>
          <w:p>
            <w:pPr>
              <w:spacing w:line="352" w:lineRule="auto"/>
              <w:jc w:val="center"/>
              <w:rPr>
                <w:rFonts w:ascii="宋体" w:hAnsi="宋体" w:eastAsia="宋体" w:cs="宋体"/>
                <w:w w:val="95"/>
                <w:sz w:val="18"/>
                <w:szCs w:val="18"/>
              </w:rPr>
            </w:pPr>
            <w:r>
              <w:rPr>
                <w:rFonts w:hint="eastAsia" w:ascii="宋体" w:hAnsi="宋体" w:eastAsia="宋体" w:cs="宋体"/>
                <w:w w:val="95"/>
                <w:sz w:val="18"/>
                <w:szCs w:val="18"/>
              </w:rPr>
              <w:t>≥50</w:t>
            </w:r>
          </w:p>
        </w:tc>
        <w:tc>
          <w:tcPr>
            <w:tcW w:w="2490" w:type="dxa"/>
            <w:vAlign w:val="center"/>
          </w:tcPr>
          <w:p>
            <w:pPr>
              <w:spacing w:line="352" w:lineRule="auto"/>
              <w:jc w:val="center"/>
              <w:rPr>
                <w:rFonts w:ascii="宋体" w:hAnsi="宋体" w:eastAsia="宋体" w:cs="宋体"/>
                <w:w w:val="95"/>
                <w:sz w:val="18"/>
                <w:szCs w:val="18"/>
              </w:rPr>
            </w:pPr>
            <w:r>
              <w:rPr>
                <w:rFonts w:hint="eastAsia" w:ascii="宋体" w:hAnsi="宋体" w:eastAsia="宋体" w:cs="宋体"/>
                <w:w w:val="95"/>
                <w:sz w:val="18"/>
                <w:szCs w:val="18"/>
              </w:rPr>
              <w:t>GB/T 50123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816" w:type="dxa"/>
            <w:vMerge w:val="restart"/>
            <w:vAlign w:val="center"/>
          </w:tcPr>
          <w:p>
            <w:pPr>
              <w:spacing w:line="352" w:lineRule="auto"/>
              <w:jc w:val="center"/>
              <w:rPr>
                <w:rFonts w:ascii="宋体" w:hAnsi="宋体" w:eastAsia="宋体" w:cs="宋体"/>
                <w:w w:val="95"/>
                <w:sz w:val="18"/>
                <w:szCs w:val="18"/>
              </w:rPr>
            </w:pPr>
            <w:r>
              <w:rPr>
                <w:rFonts w:hint="eastAsia" w:ascii="宋体" w:hAnsi="宋体" w:eastAsia="宋体" w:cs="宋体"/>
                <w:w w:val="95"/>
                <w:sz w:val="18"/>
                <w:szCs w:val="18"/>
              </w:rPr>
              <w:t>6</w:t>
            </w:r>
          </w:p>
        </w:tc>
        <w:tc>
          <w:tcPr>
            <w:tcW w:w="1568" w:type="dxa"/>
            <w:vMerge w:val="restart"/>
            <w:vAlign w:val="center"/>
          </w:tcPr>
          <w:p>
            <w:pPr>
              <w:jc w:val="left"/>
              <w:rPr>
                <w:rFonts w:ascii="宋体" w:hAnsi="宋体" w:eastAsia="宋体" w:cs="宋体"/>
                <w:w w:val="95"/>
                <w:sz w:val="18"/>
                <w:szCs w:val="18"/>
              </w:rPr>
            </w:pPr>
            <w:r>
              <w:rPr>
                <w:rFonts w:hint="eastAsia" w:ascii="宋体" w:hAnsi="宋体" w:eastAsia="宋体" w:cs="宋体"/>
                <w:w w:val="95"/>
                <w:sz w:val="18"/>
                <w:szCs w:val="18"/>
              </w:rPr>
              <w:t>总养分（总氮+总磷+总钾）（质量分数）/%</w:t>
            </w:r>
          </w:p>
        </w:tc>
        <w:tc>
          <w:tcPr>
            <w:tcW w:w="1832" w:type="dxa"/>
            <w:vAlign w:val="center"/>
          </w:tcPr>
          <w:p>
            <w:pPr>
              <w:spacing w:line="352" w:lineRule="auto"/>
              <w:jc w:val="center"/>
              <w:rPr>
                <w:rFonts w:ascii="宋体" w:hAnsi="宋体" w:eastAsia="宋体" w:cs="宋体"/>
                <w:w w:val="95"/>
                <w:sz w:val="18"/>
                <w:szCs w:val="18"/>
              </w:rPr>
            </w:pPr>
            <w:r>
              <w:rPr>
                <w:rFonts w:hint="eastAsia" w:ascii="宋体" w:hAnsi="宋体" w:eastAsia="宋体" w:cs="宋体"/>
                <w:w w:val="95"/>
                <w:sz w:val="18"/>
                <w:szCs w:val="18"/>
              </w:rPr>
              <w:t>初始</w:t>
            </w:r>
          </w:p>
        </w:tc>
        <w:tc>
          <w:tcPr>
            <w:tcW w:w="1272" w:type="dxa"/>
            <w:vAlign w:val="center"/>
          </w:tcPr>
          <w:p>
            <w:pPr>
              <w:spacing w:line="352" w:lineRule="auto"/>
              <w:jc w:val="center"/>
              <w:rPr>
                <w:rFonts w:ascii="宋体" w:hAnsi="宋体" w:eastAsia="宋体" w:cs="宋体"/>
                <w:w w:val="95"/>
                <w:sz w:val="18"/>
                <w:szCs w:val="18"/>
              </w:rPr>
            </w:pPr>
            <w:r>
              <w:rPr>
                <w:rFonts w:hint="eastAsia" w:ascii="宋体" w:hAnsi="宋体" w:eastAsia="宋体" w:cs="宋体"/>
                <w:w w:val="95"/>
                <w:sz w:val="18"/>
                <w:szCs w:val="18"/>
              </w:rPr>
              <w:t>≥1.5</w:t>
            </w:r>
          </w:p>
        </w:tc>
        <w:tc>
          <w:tcPr>
            <w:tcW w:w="2490" w:type="dxa"/>
            <w:vAlign w:val="center"/>
          </w:tcPr>
          <w:p>
            <w:pPr>
              <w:spacing w:line="352" w:lineRule="auto"/>
              <w:jc w:val="center"/>
              <w:rPr>
                <w:rFonts w:ascii="宋体" w:hAnsi="宋体" w:eastAsia="宋体" w:cs="宋体"/>
                <w:w w:val="95"/>
                <w:sz w:val="18"/>
                <w:szCs w:val="18"/>
              </w:rPr>
            </w:pPr>
            <w:r>
              <w:rPr>
                <w:rFonts w:hint="eastAsia" w:ascii="宋体" w:hAnsi="宋体" w:eastAsia="宋体" w:cs="宋体"/>
                <w:w w:val="95"/>
                <w:sz w:val="18"/>
                <w:szCs w:val="18"/>
              </w:rPr>
              <w:t>GB/T 33891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816" w:type="dxa"/>
            <w:vMerge w:val="continue"/>
            <w:vAlign w:val="center"/>
          </w:tcPr>
          <w:p>
            <w:pPr>
              <w:spacing w:before="137" w:line="352" w:lineRule="auto"/>
              <w:ind w:right="218"/>
              <w:jc w:val="center"/>
              <w:rPr>
                <w:rFonts w:ascii="宋体" w:hAnsi="宋体" w:eastAsia="宋体" w:cs="宋体"/>
                <w:color w:val="FF0000"/>
                <w:w w:val="95"/>
                <w:sz w:val="18"/>
                <w:szCs w:val="18"/>
              </w:rPr>
            </w:pPr>
          </w:p>
        </w:tc>
        <w:tc>
          <w:tcPr>
            <w:tcW w:w="1568" w:type="dxa"/>
            <w:vMerge w:val="continue"/>
            <w:vAlign w:val="center"/>
          </w:tcPr>
          <w:p>
            <w:pPr>
              <w:spacing w:before="137" w:line="352" w:lineRule="auto"/>
              <w:ind w:right="218"/>
              <w:jc w:val="center"/>
              <w:rPr>
                <w:rFonts w:ascii="宋体" w:hAnsi="宋体" w:eastAsia="宋体" w:cs="宋体"/>
                <w:w w:val="95"/>
                <w:sz w:val="18"/>
                <w:szCs w:val="18"/>
              </w:rPr>
            </w:pPr>
          </w:p>
        </w:tc>
        <w:tc>
          <w:tcPr>
            <w:tcW w:w="1832" w:type="dxa"/>
            <w:vAlign w:val="center"/>
          </w:tcPr>
          <w:p>
            <w:pPr>
              <w:spacing w:line="240" w:lineRule="exact"/>
              <w:jc w:val="center"/>
              <w:rPr>
                <w:rFonts w:ascii="宋体" w:hAnsi="宋体" w:eastAsia="宋体" w:cs="宋体"/>
                <w:w w:val="95"/>
                <w:sz w:val="18"/>
                <w:szCs w:val="18"/>
              </w:rPr>
            </w:pPr>
            <w:r>
              <w:rPr>
                <w:rFonts w:hint="eastAsia" w:ascii="宋体" w:hAnsi="宋体" w:eastAsia="宋体" w:cs="宋体"/>
                <w:w w:val="95"/>
                <w:sz w:val="18"/>
                <w:szCs w:val="18"/>
              </w:rPr>
              <w:t>动水浸泡30天后</w:t>
            </w:r>
          </w:p>
        </w:tc>
        <w:tc>
          <w:tcPr>
            <w:tcW w:w="1272" w:type="dxa"/>
            <w:vAlign w:val="center"/>
          </w:tcPr>
          <w:p>
            <w:pPr>
              <w:spacing w:line="352" w:lineRule="auto"/>
              <w:jc w:val="center"/>
              <w:rPr>
                <w:rFonts w:ascii="宋体" w:hAnsi="宋体" w:eastAsia="宋体" w:cs="宋体"/>
                <w:w w:val="95"/>
                <w:sz w:val="18"/>
                <w:szCs w:val="18"/>
              </w:rPr>
            </w:pPr>
            <w:r>
              <w:rPr>
                <w:rFonts w:hint="eastAsia" w:ascii="宋体" w:hAnsi="宋体" w:eastAsia="宋体" w:cs="宋体"/>
                <w:w w:val="95"/>
                <w:sz w:val="18"/>
                <w:szCs w:val="18"/>
              </w:rPr>
              <w:t>≥1.0</w:t>
            </w:r>
          </w:p>
        </w:tc>
        <w:tc>
          <w:tcPr>
            <w:tcW w:w="2490" w:type="dxa"/>
            <w:vAlign w:val="center"/>
          </w:tcPr>
          <w:p>
            <w:pPr>
              <w:spacing w:line="160" w:lineRule="exact"/>
              <w:jc w:val="center"/>
              <w:rPr>
                <w:rFonts w:ascii="宋体" w:hAnsi="宋体" w:eastAsia="宋体" w:cs="宋体"/>
                <w:w w:val="95"/>
                <w:sz w:val="18"/>
                <w:szCs w:val="18"/>
              </w:rPr>
            </w:pPr>
            <w:r>
              <w:rPr>
                <w:rFonts w:hint="eastAsia" w:ascii="宋体" w:hAnsi="宋体" w:eastAsia="宋体" w:cs="宋体"/>
                <w:w w:val="95"/>
                <w:sz w:val="18"/>
                <w:szCs w:val="18"/>
              </w:rPr>
              <w:t>GB/T 33891</w:t>
            </w:r>
          </w:p>
          <w:p>
            <w:pPr>
              <w:spacing w:before="137" w:line="160" w:lineRule="exact"/>
              <w:ind w:right="215"/>
              <w:jc w:val="center"/>
              <w:rPr>
                <w:rFonts w:ascii="宋体" w:hAnsi="宋体" w:eastAsia="宋体" w:cs="宋体"/>
                <w:kern w:val="0"/>
                <w:sz w:val="18"/>
                <w:szCs w:val="18"/>
              </w:rPr>
            </w:pPr>
            <w:r>
              <w:rPr>
                <w:rFonts w:hint="eastAsia" w:ascii="宋体" w:hAnsi="宋体" w:eastAsia="宋体" w:cs="宋体"/>
                <w:w w:val="95"/>
                <w:sz w:val="18"/>
                <w:szCs w:val="18"/>
              </w:rPr>
              <w:t>动水浸泡试验参考附录A</w:t>
            </w:r>
          </w:p>
        </w:tc>
      </w:tr>
    </w:tbl>
    <w:p>
      <w:pPr>
        <w:pStyle w:val="23"/>
        <w:widowControl/>
        <w:numPr>
          <w:ilvl w:val="1"/>
          <w:numId w:val="0"/>
        </w:numPr>
        <w:shd w:val="clear" w:color="auto" w:fill="FFFFFF"/>
        <w:spacing w:beforeLines="50" w:afterLines="50" w:line="540" w:lineRule="exact"/>
        <w:jc w:val="center"/>
        <w:rPr>
          <w:rFonts w:ascii="黑体" w:hAnsi="黑体" w:eastAsia="黑体" w:cs="黑体"/>
          <w:b w:val="0"/>
          <w:bCs w:val="0"/>
          <w:sz w:val="21"/>
          <w:szCs w:val="21"/>
        </w:rPr>
      </w:pPr>
      <w:bookmarkStart w:id="25" w:name="_Toc16339"/>
      <w:r>
        <w:rPr>
          <w:rFonts w:hint="eastAsia" w:ascii="黑体" w:hAnsi="黑体" w:eastAsia="黑体" w:cs="黑体"/>
          <w:b w:val="0"/>
          <w:bCs w:val="0"/>
          <w:sz w:val="21"/>
          <w:szCs w:val="21"/>
        </w:rPr>
        <w:t>5.4  抗冲刷生态种植基质</w:t>
      </w:r>
      <w:bookmarkEnd w:id="25"/>
    </w:p>
    <w:p>
      <w:pPr>
        <w:pStyle w:val="15"/>
        <w:widowControl/>
        <w:shd w:val="clear" w:color="auto" w:fill="FFFFFF"/>
        <w:adjustRightInd w:val="0"/>
        <w:spacing w:before="100" w:after="100" w:line="540" w:lineRule="exact"/>
        <w:jc w:val="both"/>
        <w:rPr>
          <w:rFonts w:ascii="宋体" w:hAnsi="宋体" w:eastAsia="宋体" w:cs="宋体"/>
          <w:sz w:val="21"/>
          <w:szCs w:val="21"/>
        </w:rPr>
      </w:pPr>
      <w:r>
        <w:rPr>
          <w:rFonts w:hint="eastAsia" w:ascii="黑体" w:hAnsi="黑体" w:eastAsia="黑体" w:cs="黑体"/>
          <w:sz w:val="21"/>
          <w:szCs w:val="21"/>
        </w:rPr>
        <w:t>5.4.1</w:t>
      </w:r>
      <w:r>
        <w:rPr>
          <w:rFonts w:hint="eastAsia" w:ascii="宋体" w:hAnsi="宋体" w:eastAsia="宋体" w:cs="宋体"/>
          <w:sz w:val="21"/>
          <w:szCs w:val="21"/>
        </w:rPr>
        <w:t xml:space="preserve">  抗冲刷生态种植基质由多孔种植颗粒、种植土以特定比例混合构成，它是以多孔种植颗粒为骨架，种植土填充于多孔种植颗粒间空隙，一般情况种植土体积占总体积的25%～35%。</w:t>
      </w:r>
    </w:p>
    <w:p>
      <w:pPr>
        <w:pStyle w:val="15"/>
        <w:widowControl/>
        <w:shd w:val="clear" w:color="auto" w:fill="FFFFFF"/>
        <w:adjustRightInd w:val="0"/>
        <w:spacing w:before="204" w:after="204" w:line="336" w:lineRule="atLeast"/>
        <w:jc w:val="both"/>
        <w:rPr>
          <w:rFonts w:ascii="宋体" w:hAnsi="宋体" w:eastAsia="宋体" w:cs="宋体"/>
          <w:sz w:val="21"/>
          <w:szCs w:val="21"/>
        </w:rPr>
      </w:pPr>
      <w:r>
        <w:rPr>
          <w:rFonts w:hint="eastAsia" w:ascii="黑体" w:hAnsi="黑体" w:eastAsia="黑体" w:cs="黑体"/>
          <w:sz w:val="21"/>
          <w:szCs w:val="21"/>
        </w:rPr>
        <w:t>5.4.2</w:t>
      </w:r>
      <w:r>
        <w:rPr>
          <w:rFonts w:hint="eastAsia" w:ascii="宋体" w:hAnsi="宋体" w:eastAsia="宋体" w:cs="宋体"/>
          <w:sz w:val="21"/>
          <w:szCs w:val="21"/>
        </w:rPr>
        <w:t xml:space="preserve">  抗冲刷生态种植基质可填充于生态袋、阶梯式生态框、生态植生链块等材料中。</w:t>
      </w:r>
    </w:p>
    <w:p>
      <w:pPr>
        <w:rPr>
          <w:rFonts w:ascii="宋体" w:hAnsi="宋体" w:eastAsia="宋体" w:cs="宋体"/>
          <w:kern w:val="0"/>
          <w:szCs w:val="21"/>
        </w:rPr>
      </w:pPr>
      <w:r>
        <w:rPr>
          <w:rFonts w:hint="eastAsia" w:ascii="宋体" w:hAnsi="宋体" w:eastAsia="宋体" w:cs="宋体"/>
          <w:kern w:val="0"/>
          <w:szCs w:val="21"/>
        </w:rPr>
        <w:br w:type="page"/>
      </w:r>
    </w:p>
    <w:p>
      <w:pPr>
        <w:pStyle w:val="3"/>
        <w:spacing w:beforeLines="100" w:afterLines="100" w:line="480" w:lineRule="auto"/>
        <w:jc w:val="center"/>
        <w:rPr>
          <w:rFonts w:ascii="黑体" w:hAnsi="黑体" w:eastAsia="黑体" w:cs="黑体"/>
          <w:b w:val="0"/>
          <w:bCs w:val="0"/>
          <w:kern w:val="44"/>
        </w:rPr>
      </w:pPr>
      <w:bookmarkStart w:id="26" w:name="_Toc17718"/>
      <w:r>
        <w:rPr>
          <w:rFonts w:hint="eastAsia" w:ascii="黑体" w:hAnsi="黑体" w:eastAsia="黑体" w:cs="黑体"/>
          <w:b w:val="0"/>
          <w:bCs w:val="0"/>
          <w:kern w:val="44"/>
        </w:rPr>
        <w:t>6  生态修复植物</w:t>
      </w:r>
      <w:bookmarkEnd w:id="26"/>
    </w:p>
    <w:p>
      <w:pPr>
        <w:pStyle w:val="23"/>
        <w:numPr>
          <w:ilvl w:val="1"/>
          <w:numId w:val="0"/>
        </w:numPr>
        <w:spacing w:beforeLines="50" w:afterLines="50" w:line="540" w:lineRule="exact"/>
        <w:jc w:val="center"/>
        <w:rPr>
          <w:rFonts w:ascii="黑体" w:hAnsi="黑体" w:eastAsia="黑体" w:cs="黑体"/>
          <w:b w:val="0"/>
          <w:bCs w:val="0"/>
          <w:sz w:val="21"/>
          <w:szCs w:val="21"/>
        </w:rPr>
      </w:pPr>
      <w:bookmarkStart w:id="27" w:name="_Toc16950"/>
      <w:r>
        <w:rPr>
          <w:rFonts w:hint="eastAsia" w:ascii="黑体" w:hAnsi="黑体" w:eastAsia="黑体" w:cs="黑体"/>
          <w:b w:val="0"/>
          <w:bCs w:val="0"/>
          <w:sz w:val="21"/>
          <w:szCs w:val="21"/>
        </w:rPr>
        <w:t>6.1 一般规定</w:t>
      </w:r>
      <w:bookmarkEnd w:id="27"/>
    </w:p>
    <w:p>
      <w:pPr>
        <w:spacing w:line="540" w:lineRule="exact"/>
        <w:jc w:val="left"/>
        <w:rPr>
          <w:rFonts w:ascii="宋体" w:hAnsi="宋体" w:eastAsia="宋体" w:cs="宋体"/>
          <w:kern w:val="0"/>
          <w:szCs w:val="21"/>
        </w:rPr>
      </w:pPr>
      <w:r>
        <w:rPr>
          <w:rFonts w:hint="eastAsia" w:ascii="黑体" w:hAnsi="黑体" w:eastAsia="黑体" w:cs="黑体"/>
          <w:kern w:val="0"/>
          <w:szCs w:val="21"/>
        </w:rPr>
        <w:t xml:space="preserve">6.1.1  </w:t>
      </w:r>
      <w:r>
        <w:rPr>
          <w:rFonts w:hint="eastAsia" w:ascii="宋体" w:hAnsi="宋体" w:eastAsia="宋体" w:cs="宋体"/>
          <w:kern w:val="0"/>
          <w:szCs w:val="21"/>
        </w:rPr>
        <w:t>生态修复植物选择应符合地带性原则、适地适树原则、抗逆性原则和经济性原则。</w:t>
      </w:r>
    </w:p>
    <w:p>
      <w:pPr>
        <w:spacing w:line="540" w:lineRule="exact"/>
        <w:jc w:val="left"/>
        <w:rPr>
          <w:rFonts w:ascii="宋体" w:hAnsi="宋体" w:eastAsia="宋体" w:cs="宋体"/>
          <w:kern w:val="0"/>
          <w:szCs w:val="21"/>
        </w:rPr>
      </w:pPr>
      <w:r>
        <w:rPr>
          <w:rFonts w:hint="eastAsia" w:ascii="黑体" w:hAnsi="黑体" w:eastAsia="黑体" w:cs="黑体"/>
          <w:kern w:val="0"/>
          <w:szCs w:val="21"/>
        </w:rPr>
        <w:t xml:space="preserve">6.1.2  </w:t>
      </w:r>
      <w:r>
        <w:rPr>
          <w:rFonts w:hint="eastAsia" w:ascii="宋体" w:hAnsi="宋体" w:eastAsia="宋体" w:cs="宋体"/>
          <w:kern w:val="0"/>
          <w:szCs w:val="21"/>
        </w:rPr>
        <w:t>生态修复植物配置应符合功能性原则、物种多样性原则、群落动态稳定性原则、生态位与种间竞争原则、顶级群落模拟原则。</w:t>
      </w:r>
    </w:p>
    <w:p>
      <w:pPr>
        <w:spacing w:line="540" w:lineRule="exact"/>
        <w:jc w:val="left"/>
        <w:rPr>
          <w:rFonts w:ascii="宋体" w:hAnsi="宋体" w:eastAsia="宋体" w:cs="宋体"/>
          <w:kern w:val="0"/>
          <w:szCs w:val="21"/>
        </w:rPr>
      </w:pPr>
      <w:r>
        <w:rPr>
          <w:rFonts w:hint="eastAsia" w:ascii="黑体" w:hAnsi="黑体" w:eastAsia="黑体" w:cs="黑体"/>
          <w:kern w:val="0"/>
          <w:szCs w:val="21"/>
        </w:rPr>
        <w:t xml:space="preserve">6.1.3  </w:t>
      </w:r>
      <w:r>
        <w:rPr>
          <w:rFonts w:hint="eastAsia" w:ascii="宋体" w:hAnsi="宋体" w:eastAsia="宋体" w:cs="宋体"/>
          <w:kern w:val="0"/>
          <w:szCs w:val="21"/>
        </w:rPr>
        <w:t>生态修复植物种子应具有检验合格证，草本植物种子质量不应低于现行国家标准《豆科草种子质量分级》GB 6141和《禾本科草种子质量分级》GB 6142规定的二级质量标准；</w:t>
      </w:r>
    </w:p>
    <w:p>
      <w:pPr>
        <w:pStyle w:val="23"/>
        <w:numPr>
          <w:ilvl w:val="1"/>
          <w:numId w:val="0"/>
        </w:numPr>
        <w:spacing w:beforeLines="50" w:afterLines="50" w:line="540" w:lineRule="exact"/>
        <w:jc w:val="center"/>
        <w:rPr>
          <w:rFonts w:ascii="黑体" w:hAnsi="黑体" w:eastAsia="黑体" w:cs="黑体"/>
          <w:b w:val="0"/>
          <w:bCs w:val="0"/>
          <w:sz w:val="21"/>
          <w:szCs w:val="21"/>
        </w:rPr>
      </w:pPr>
      <w:bookmarkStart w:id="28" w:name="_Toc2666"/>
      <w:r>
        <w:rPr>
          <w:rFonts w:hint="eastAsia" w:ascii="黑体" w:hAnsi="黑体" w:eastAsia="黑体" w:cs="黑体"/>
          <w:b w:val="0"/>
          <w:bCs w:val="0"/>
          <w:sz w:val="21"/>
          <w:szCs w:val="21"/>
        </w:rPr>
        <w:t>6.2 植物选择</w:t>
      </w:r>
      <w:bookmarkEnd w:id="28"/>
    </w:p>
    <w:p>
      <w:pPr>
        <w:spacing w:line="540" w:lineRule="exact"/>
        <w:jc w:val="left"/>
        <w:rPr>
          <w:rFonts w:ascii="宋体" w:hAnsi="宋体" w:eastAsia="宋体" w:cs="宋体"/>
          <w:kern w:val="0"/>
          <w:szCs w:val="21"/>
        </w:rPr>
      </w:pPr>
      <w:r>
        <w:rPr>
          <w:rFonts w:hint="eastAsia" w:ascii="黑体" w:hAnsi="黑体" w:eastAsia="黑体" w:cs="黑体"/>
          <w:kern w:val="0"/>
          <w:szCs w:val="21"/>
        </w:rPr>
        <w:t xml:space="preserve">6.2.1  </w:t>
      </w:r>
      <w:r>
        <w:rPr>
          <w:rFonts w:hint="eastAsia" w:ascii="宋体" w:hAnsi="宋体" w:eastAsia="宋体" w:cs="宋体"/>
          <w:kern w:val="0"/>
          <w:szCs w:val="21"/>
        </w:rPr>
        <w:t>植物选择原则应结合所调查的基本资料，应选择耐贫瘠、耐干旱、耐水淹、速生能力强、抗逆性和固土能力强的植物。</w:t>
      </w:r>
    </w:p>
    <w:p>
      <w:pPr>
        <w:spacing w:line="540" w:lineRule="exact"/>
        <w:jc w:val="left"/>
        <w:rPr>
          <w:rFonts w:ascii="宋体" w:hAnsi="宋体" w:eastAsia="宋体" w:cs="宋体"/>
          <w:kern w:val="0"/>
          <w:szCs w:val="21"/>
        </w:rPr>
      </w:pPr>
      <w:r>
        <w:rPr>
          <w:rFonts w:hint="eastAsia" w:ascii="黑体" w:hAnsi="黑体" w:eastAsia="黑体" w:cs="黑体"/>
          <w:kern w:val="0"/>
          <w:szCs w:val="21"/>
        </w:rPr>
        <w:t xml:space="preserve">6.2.2  </w:t>
      </w:r>
      <w:r>
        <w:rPr>
          <w:rFonts w:hint="eastAsia" w:ascii="宋体" w:hAnsi="宋体" w:eastAsia="宋体" w:cs="宋体"/>
          <w:kern w:val="0"/>
          <w:szCs w:val="21"/>
        </w:rPr>
        <w:t>植物选择应优先选用乡土植物，不宜使用外来入侵植物。</w:t>
      </w:r>
    </w:p>
    <w:p>
      <w:pPr>
        <w:spacing w:line="540" w:lineRule="exact"/>
        <w:jc w:val="left"/>
        <w:rPr>
          <w:rFonts w:ascii="宋体" w:hAnsi="宋体" w:eastAsia="宋体" w:cs="宋体"/>
          <w:kern w:val="0"/>
          <w:szCs w:val="21"/>
        </w:rPr>
      </w:pPr>
      <w:r>
        <w:rPr>
          <w:rFonts w:hint="eastAsia" w:ascii="黑体" w:hAnsi="黑体" w:eastAsia="黑体" w:cs="黑体"/>
          <w:kern w:val="0"/>
          <w:szCs w:val="21"/>
        </w:rPr>
        <w:t xml:space="preserve">6.2.3  </w:t>
      </w:r>
      <w:r>
        <w:rPr>
          <w:rFonts w:hint="eastAsia" w:ascii="宋体" w:hAnsi="宋体" w:eastAsia="宋体" w:cs="宋体"/>
          <w:kern w:val="0"/>
          <w:szCs w:val="21"/>
        </w:rPr>
        <w:t>植物选择是应充分考虑年内水位波动情况，保证出露期可以快速生长发育、淹没期具有一定耐水淹特性的植物。夏季出露时宜配置暖季型植物，冬季出露时宜配置冷季型植物。</w:t>
      </w:r>
    </w:p>
    <w:p>
      <w:pPr>
        <w:pStyle w:val="23"/>
        <w:numPr>
          <w:ilvl w:val="1"/>
          <w:numId w:val="0"/>
        </w:numPr>
        <w:spacing w:beforeLines="50" w:afterLines="50" w:line="540" w:lineRule="exact"/>
        <w:jc w:val="center"/>
        <w:rPr>
          <w:rFonts w:ascii="黑体" w:hAnsi="黑体" w:eastAsia="黑体" w:cs="黑体"/>
          <w:b w:val="0"/>
          <w:bCs w:val="0"/>
          <w:sz w:val="21"/>
          <w:szCs w:val="21"/>
        </w:rPr>
      </w:pPr>
      <w:bookmarkStart w:id="29" w:name="_Toc38"/>
      <w:r>
        <w:rPr>
          <w:rFonts w:hint="eastAsia" w:ascii="黑体" w:hAnsi="黑体" w:eastAsia="黑体" w:cs="黑体"/>
          <w:b w:val="0"/>
          <w:bCs w:val="0"/>
          <w:sz w:val="21"/>
          <w:szCs w:val="21"/>
        </w:rPr>
        <w:t>6.3 植物配置</w:t>
      </w:r>
      <w:bookmarkEnd w:id="29"/>
    </w:p>
    <w:p>
      <w:pPr>
        <w:spacing w:line="540" w:lineRule="exact"/>
        <w:jc w:val="left"/>
        <w:rPr>
          <w:rFonts w:ascii="宋体" w:hAnsi="宋体" w:eastAsia="宋体" w:cs="宋体"/>
          <w:kern w:val="0"/>
          <w:szCs w:val="21"/>
        </w:rPr>
      </w:pPr>
      <w:r>
        <w:rPr>
          <w:rFonts w:hint="eastAsia" w:ascii="黑体" w:hAnsi="黑体" w:eastAsia="黑体" w:cs="黑体"/>
          <w:kern w:val="0"/>
          <w:szCs w:val="21"/>
        </w:rPr>
        <w:t xml:space="preserve">6.3.1  </w:t>
      </w:r>
      <w:r>
        <w:rPr>
          <w:rFonts w:hint="eastAsia" w:ascii="宋体" w:hAnsi="宋体" w:eastAsia="宋体" w:cs="宋体"/>
          <w:color w:val="000000" w:themeColor="text1"/>
          <w:szCs w:val="21"/>
        </w:rPr>
        <w:t>河湖岸水位变换区</w:t>
      </w:r>
      <w:r>
        <w:rPr>
          <w:rFonts w:hint="eastAsia" w:ascii="宋体" w:hAnsi="宋体" w:eastAsia="宋体" w:cs="宋体"/>
          <w:kern w:val="0"/>
          <w:szCs w:val="21"/>
        </w:rPr>
        <w:t>植物群落配置宜模拟项目附近天然生态环境的群落结构，且兼顾景观性。</w:t>
      </w:r>
    </w:p>
    <w:p>
      <w:pPr>
        <w:spacing w:line="540" w:lineRule="exact"/>
        <w:jc w:val="left"/>
        <w:rPr>
          <w:rFonts w:ascii="宋体" w:hAnsi="宋体" w:eastAsia="宋体" w:cs="宋体"/>
          <w:kern w:val="0"/>
          <w:szCs w:val="21"/>
        </w:rPr>
      </w:pPr>
      <w:r>
        <w:rPr>
          <w:rFonts w:hint="eastAsia" w:ascii="黑体" w:hAnsi="黑体" w:eastAsia="黑体" w:cs="黑体"/>
          <w:kern w:val="0"/>
          <w:szCs w:val="21"/>
        </w:rPr>
        <w:t xml:space="preserve">6.3.2  </w:t>
      </w:r>
      <w:r>
        <w:rPr>
          <w:rFonts w:hint="eastAsia" w:ascii="宋体" w:hAnsi="宋体" w:eastAsia="宋体" w:cs="宋体"/>
          <w:color w:val="000000" w:themeColor="text1"/>
          <w:szCs w:val="21"/>
        </w:rPr>
        <w:t>河湖岸水位变换区</w:t>
      </w:r>
      <w:r>
        <w:rPr>
          <w:rFonts w:hint="eastAsia" w:ascii="宋体" w:hAnsi="宋体" w:eastAsia="宋体" w:cs="宋体"/>
          <w:kern w:val="0"/>
          <w:szCs w:val="21"/>
        </w:rPr>
        <w:t>植物配置应按照不同生态型群多层配置，做到立体多位配置，形成完整稳定的复合生态系统。</w:t>
      </w:r>
    </w:p>
    <w:p>
      <w:pPr>
        <w:spacing w:line="540" w:lineRule="exact"/>
        <w:jc w:val="left"/>
        <w:rPr>
          <w:rFonts w:ascii="宋体" w:hAnsi="宋体" w:eastAsia="宋体" w:cs="宋体"/>
          <w:kern w:val="0"/>
          <w:szCs w:val="21"/>
        </w:rPr>
      </w:pPr>
      <w:r>
        <w:rPr>
          <w:rFonts w:hint="eastAsia" w:ascii="黑体" w:hAnsi="黑体" w:eastAsia="黑体" w:cs="黑体"/>
          <w:kern w:val="0"/>
          <w:szCs w:val="21"/>
        </w:rPr>
        <w:t xml:space="preserve">6.3.3  </w:t>
      </w:r>
      <w:r>
        <w:rPr>
          <w:rFonts w:hint="eastAsia" w:ascii="宋体" w:hAnsi="宋体" w:eastAsia="宋体" w:cs="宋体"/>
          <w:kern w:val="0"/>
          <w:szCs w:val="21"/>
        </w:rPr>
        <w:t>植物应配置根系发达、耐水湿、固持土壤、培肥改土能力强的植物种类。</w:t>
      </w:r>
    </w:p>
    <w:p>
      <w:pPr>
        <w:spacing w:line="540" w:lineRule="exact"/>
        <w:jc w:val="left"/>
        <w:rPr>
          <w:rFonts w:ascii="宋体" w:hAnsi="宋体" w:eastAsia="宋体" w:cs="宋体"/>
          <w:kern w:val="0"/>
          <w:szCs w:val="21"/>
        </w:rPr>
      </w:pPr>
      <w:r>
        <w:rPr>
          <w:rFonts w:hint="eastAsia" w:ascii="黑体" w:hAnsi="黑体" w:eastAsia="黑体" w:cs="黑体"/>
          <w:kern w:val="0"/>
          <w:szCs w:val="21"/>
        </w:rPr>
        <w:t xml:space="preserve">6.3.4  </w:t>
      </w:r>
      <w:r>
        <w:rPr>
          <w:rFonts w:hint="eastAsia" w:ascii="宋体" w:hAnsi="宋体" w:eastAsia="宋体" w:cs="宋体"/>
          <w:color w:val="000000" w:themeColor="text1"/>
          <w:szCs w:val="21"/>
        </w:rPr>
        <w:t>河湖岸水位变换区</w:t>
      </w:r>
      <w:r>
        <w:rPr>
          <w:rFonts w:hint="eastAsia" w:ascii="宋体" w:hAnsi="宋体" w:eastAsia="宋体" w:cs="宋体"/>
          <w:kern w:val="0"/>
          <w:szCs w:val="21"/>
        </w:rPr>
        <w:t>物种配置时宜注重与现有周边植被相协调，确保修复完成后能够与周边环境融为一体。</w:t>
      </w:r>
    </w:p>
    <w:p>
      <w:pPr>
        <w:pStyle w:val="23"/>
        <w:numPr>
          <w:ilvl w:val="1"/>
          <w:numId w:val="0"/>
        </w:numPr>
        <w:spacing w:beforeLines="50" w:afterLines="50" w:line="540" w:lineRule="exact"/>
        <w:jc w:val="center"/>
        <w:rPr>
          <w:rFonts w:ascii="黑体" w:hAnsi="黑体" w:eastAsia="黑体" w:cs="黑体"/>
          <w:b w:val="0"/>
          <w:bCs w:val="0"/>
          <w:sz w:val="21"/>
          <w:szCs w:val="21"/>
        </w:rPr>
      </w:pPr>
      <w:bookmarkStart w:id="30" w:name="_Toc20501"/>
      <w:r>
        <w:rPr>
          <w:rFonts w:hint="eastAsia" w:ascii="黑体" w:hAnsi="黑体" w:eastAsia="黑体" w:cs="黑体"/>
          <w:b w:val="0"/>
          <w:bCs w:val="0"/>
          <w:sz w:val="21"/>
          <w:szCs w:val="21"/>
        </w:rPr>
        <w:t>6.4 种子苗木及其预处理</w:t>
      </w:r>
      <w:bookmarkEnd w:id="30"/>
    </w:p>
    <w:p>
      <w:pPr>
        <w:spacing w:line="540" w:lineRule="exact"/>
        <w:jc w:val="left"/>
        <w:rPr>
          <w:rFonts w:ascii="宋体" w:hAnsi="宋体" w:eastAsia="宋体" w:cs="宋体"/>
          <w:kern w:val="0"/>
          <w:szCs w:val="21"/>
        </w:rPr>
      </w:pPr>
      <w:r>
        <w:rPr>
          <w:rFonts w:hint="eastAsia" w:ascii="黑体" w:hAnsi="黑体" w:eastAsia="黑体" w:cs="黑体"/>
          <w:kern w:val="0"/>
          <w:szCs w:val="21"/>
        </w:rPr>
        <w:t xml:space="preserve">6.4.1  </w:t>
      </w:r>
      <w:r>
        <w:rPr>
          <w:rFonts w:hint="eastAsia" w:ascii="宋体" w:hAnsi="宋体" w:eastAsia="宋体" w:cs="宋体"/>
          <w:color w:val="000000" w:themeColor="text1"/>
          <w:szCs w:val="21"/>
        </w:rPr>
        <w:t>河湖岸水位变换区</w:t>
      </w:r>
      <w:r>
        <w:rPr>
          <w:rFonts w:hint="eastAsia" w:ascii="宋体" w:hAnsi="宋体" w:eastAsia="宋体" w:cs="宋体"/>
          <w:kern w:val="0"/>
          <w:szCs w:val="21"/>
        </w:rPr>
        <w:t>植物种子使用前应进行纯净度、发芽率、千粒重现场试验与检验，其检测方法应符合现行国家标准《林木种子检查规程》GB/T 2772的有关规定，必要时应对种子进行消毒、浸种，甚至破壳等预处理。</w:t>
      </w:r>
    </w:p>
    <w:p>
      <w:pPr>
        <w:spacing w:line="540" w:lineRule="exact"/>
        <w:jc w:val="left"/>
        <w:rPr>
          <w:rFonts w:ascii="宋体" w:hAnsi="宋体" w:eastAsia="宋体" w:cs="宋体"/>
          <w:kern w:val="0"/>
          <w:szCs w:val="21"/>
        </w:rPr>
      </w:pPr>
      <w:r>
        <w:rPr>
          <w:rFonts w:hint="eastAsia" w:ascii="黑体" w:hAnsi="黑体" w:eastAsia="黑体" w:cs="黑体"/>
          <w:kern w:val="0"/>
          <w:szCs w:val="21"/>
        </w:rPr>
        <w:t xml:space="preserve">6.4.2  </w:t>
      </w:r>
      <w:r>
        <w:rPr>
          <w:rFonts w:hint="eastAsia" w:ascii="宋体" w:hAnsi="宋体" w:eastAsia="宋体" w:cs="宋体"/>
          <w:kern w:val="0"/>
          <w:szCs w:val="21"/>
        </w:rPr>
        <w:t>非容器苗木进场移栽前，应按现行行业标准《园林绿化工程施工及验收规范》CJJ 82进行假植预处理，将其集中成竖或排壅土栽植在无风害、冻害和积水的小块土地上，以免失水枯萎，影响成活。</w:t>
      </w:r>
    </w:p>
    <w:p>
      <w:pPr>
        <w:spacing w:line="540" w:lineRule="exact"/>
        <w:rPr>
          <w:rFonts w:ascii="黑体" w:hAnsi="黑体" w:eastAsia="黑体" w:cs="黑体"/>
          <w:kern w:val="44"/>
          <w:sz w:val="32"/>
          <w:szCs w:val="32"/>
        </w:rPr>
      </w:pPr>
      <w:r>
        <w:rPr>
          <w:rFonts w:hint="eastAsia" w:ascii="宋体" w:hAnsi="宋体" w:eastAsia="宋体" w:cs="宋体"/>
          <w:kern w:val="0"/>
          <w:szCs w:val="21"/>
        </w:rPr>
        <w:t>6.4.3  容器苗木装车和运输时排列顺序应合理，捆绑稳固，卸车时应轻取轻放，不得损伤苗木，防止营养土散球；苗木运到现场后，当天不能栽植时应按现行行业标准《园林绿化工程施工及验收规范》CJJ 82进行假植预处理，码放整齐，四周培土，喷水保持土球湿润。</w:t>
      </w:r>
      <w:r>
        <w:rPr>
          <w:rFonts w:hint="eastAsia" w:ascii="黑体" w:hAnsi="黑体" w:eastAsia="黑体" w:cs="黑体"/>
          <w:kern w:val="44"/>
          <w:sz w:val="32"/>
          <w:szCs w:val="32"/>
        </w:rPr>
        <w:br w:type="page"/>
      </w:r>
    </w:p>
    <w:p>
      <w:pPr>
        <w:pStyle w:val="3"/>
        <w:spacing w:beforeLines="100" w:afterLines="100" w:line="480" w:lineRule="auto"/>
        <w:jc w:val="center"/>
        <w:rPr>
          <w:rFonts w:ascii="黑体" w:hAnsi="黑体" w:eastAsia="黑体" w:cs="黑体"/>
          <w:b w:val="0"/>
          <w:bCs w:val="0"/>
          <w:kern w:val="44"/>
        </w:rPr>
      </w:pPr>
      <w:bookmarkStart w:id="31" w:name="_Toc14412"/>
      <w:r>
        <w:rPr>
          <w:rFonts w:hint="eastAsia" w:ascii="黑体" w:hAnsi="黑体" w:eastAsia="黑体" w:cs="黑体"/>
          <w:b w:val="0"/>
          <w:bCs w:val="0"/>
          <w:kern w:val="44"/>
        </w:rPr>
        <w:t>7  生态护岸</w:t>
      </w:r>
      <w:bookmarkEnd w:id="31"/>
    </w:p>
    <w:p>
      <w:pPr>
        <w:pStyle w:val="23"/>
        <w:numPr>
          <w:ilvl w:val="1"/>
          <w:numId w:val="0"/>
        </w:numPr>
        <w:spacing w:beforeLines="50" w:afterLines="50" w:line="540" w:lineRule="exact"/>
        <w:jc w:val="center"/>
        <w:rPr>
          <w:rFonts w:ascii="黑体" w:hAnsi="黑体" w:eastAsia="黑体" w:cs="黑体"/>
          <w:b w:val="0"/>
          <w:bCs w:val="0"/>
          <w:sz w:val="21"/>
          <w:szCs w:val="21"/>
        </w:rPr>
      </w:pPr>
      <w:bookmarkStart w:id="32" w:name="_Toc30029"/>
      <w:r>
        <w:rPr>
          <w:rFonts w:hint="eastAsia" w:ascii="黑体" w:hAnsi="黑体" w:eastAsia="黑体" w:cs="黑体"/>
          <w:b w:val="0"/>
          <w:bCs w:val="0"/>
          <w:sz w:val="21"/>
          <w:szCs w:val="21"/>
        </w:rPr>
        <w:t>7.1  一般规定</w:t>
      </w:r>
      <w:bookmarkEnd w:id="32"/>
    </w:p>
    <w:p>
      <w:pPr>
        <w:spacing w:line="540" w:lineRule="exact"/>
        <w:rPr>
          <w:rFonts w:ascii="宋体" w:hAnsi="宋体" w:eastAsia="宋体" w:cs="黑体"/>
          <w:szCs w:val="21"/>
        </w:rPr>
      </w:pPr>
      <w:r>
        <w:rPr>
          <w:rFonts w:hint="eastAsia" w:ascii="黑体" w:hAnsi="黑体" w:eastAsia="黑体" w:cs="黑体"/>
          <w:kern w:val="0"/>
          <w:szCs w:val="21"/>
        </w:rPr>
        <w:t xml:space="preserve">7.1.1  </w:t>
      </w:r>
      <w:r>
        <w:rPr>
          <w:rFonts w:hint="eastAsia" w:ascii="宋体" w:hAnsi="宋体" w:eastAsia="宋体" w:cs="黑体"/>
          <w:szCs w:val="21"/>
        </w:rPr>
        <w:t>生态护岸设计前应进行周边植物调查、地形地质调查、气象资料调查等。</w:t>
      </w:r>
    </w:p>
    <w:p>
      <w:pPr>
        <w:spacing w:line="540" w:lineRule="exact"/>
        <w:rPr>
          <w:rFonts w:ascii="宋体" w:hAnsi="宋体" w:eastAsia="宋体" w:cs="黑体"/>
          <w:szCs w:val="21"/>
        </w:rPr>
      </w:pPr>
      <w:r>
        <w:rPr>
          <w:rFonts w:hint="eastAsia" w:ascii="黑体" w:hAnsi="黑体" w:eastAsia="黑体" w:cs="黑体"/>
          <w:szCs w:val="21"/>
        </w:rPr>
        <w:t>7.1.2</w:t>
      </w:r>
      <w:r>
        <w:rPr>
          <w:rFonts w:ascii="宋体" w:hAnsi="宋体" w:eastAsia="宋体" w:cs="黑体"/>
          <w:szCs w:val="21"/>
        </w:rPr>
        <w:t xml:space="preserve">  </w:t>
      </w:r>
      <w:r>
        <w:rPr>
          <w:rFonts w:hint="eastAsia" w:ascii="宋体" w:hAnsi="宋体" w:eastAsia="宋体" w:cs="黑体"/>
          <w:szCs w:val="21"/>
        </w:rPr>
        <w:t>生态护岸设计应</w:t>
      </w:r>
      <w:r>
        <w:rPr>
          <w:rFonts w:hint="eastAsia" w:ascii="宋体" w:hAnsi="宋体" w:eastAsia="宋体" w:cs="宋体"/>
          <w:kern w:val="44"/>
          <w:szCs w:val="21"/>
        </w:rPr>
        <w:t>尊重自然、系统治理及符合所在区域整体规划。</w:t>
      </w:r>
    </w:p>
    <w:p>
      <w:pPr>
        <w:spacing w:line="540" w:lineRule="exact"/>
        <w:rPr>
          <w:rFonts w:ascii="宋体" w:hAnsi="宋体" w:eastAsia="宋体" w:cs="黑体"/>
          <w:szCs w:val="21"/>
        </w:rPr>
      </w:pPr>
      <w:r>
        <w:rPr>
          <w:rFonts w:hint="eastAsia" w:ascii="黑体" w:hAnsi="黑体" w:eastAsia="黑体" w:cs="黑体"/>
          <w:kern w:val="0"/>
          <w:szCs w:val="21"/>
        </w:rPr>
        <w:t>7.1.3</w:t>
      </w:r>
      <w:r>
        <w:rPr>
          <w:rFonts w:hint="eastAsia" w:ascii="宋体" w:hAnsi="宋体" w:eastAsia="宋体" w:cs="黑体"/>
          <w:szCs w:val="21"/>
        </w:rPr>
        <w:t xml:space="preserve"> </w:t>
      </w:r>
      <w:r>
        <w:rPr>
          <w:rFonts w:ascii="宋体" w:hAnsi="宋体" w:eastAsia="宋体" w:cs="黑体"/>
          <w:szCs w:val="21"/>
        </w:rPr>
        <w:t xml:space="preserve"> </w:t>
      </w:r>
      <w:r>
        <w:rPr>
          <w:rFonts w:hint="eastAsia" w:ascii="宋体" w:hAnsi="宋体" w:eastAsia="宋体" w:cs="黑体"/>
          <w:szCs w:val="21"/>
        </w:rPr>
        <w:t>生态护岸设计需因地制宜，保持河湖岸线河势、维持岸坡稳定，在满足防洪等功能要求的前提下，对岸坡、滩地等进行生态修复治理。</w:t>
      </w:r>
    </w:p>
    <w:p>
      <w:pPr>
        <w:spacing w:line="540" w:lineRule="exact"/>
        <w:rPr>
          <w:rFonts w:ascii="宋体" w:hAnsi="宋体" w:eastAsia="宋体" w:cs="黑体"/>
          <w:szCs w:val="21"/>
        </w:rPr>
      </w:pPr>
      <w:r>
        <w:rPr>
          <w:rFonts w:hint="eastAsia" w:ascii="黑体" w:hAnsi="黑体" w:eastAsia="黑体" w:cs="黑体"/>
          <w:szCs w:val="21"/>
        </w:rPr>
        <w:t xml:space="preserve">7.1.4 </w:t>
      </w:r>
      <w:r>
        <w:rPr>
          <w:rFonts w:ascii="宋体" w:hAnsi="宋体" w:eastAsia="宋体" w:cs="黑体"/>
          <w:szCs w:val="21"/>
        </w:rPr>
        <w:t xml:space="preserve"> </w:t>
      </w:r>
      <w:r>
        <w:rPr>
          <w:rFonts w:hint="eastAsia" w:ascii="宋体" w:hAnsi="宋体" w:eastAsia="宋体" w:cs="黑体"/>
          <w:szCs w:val="21"/>
        </w:rPr>
        <w:t>生态护岸应能够为植物提供基本的生境，结合所在河段其他功能要求，选择适宜的护岸型式。</w:t>
      </w:r>
    </w:p>
    <w:p>
      <w:pPr>
        <w:spacing w:line="540" w:lineRule="exact"/>
        <w:rPr>
          <w:rFonts w:ascii="宋体" w:hAnsi="宋体" w:eastAsia="宋体" w:cs="黑体"/>
          <w:szCs w:val="21"/>
        </w:rPr>
      </w:pPr>
      <w:r>
        <w:rPr>
          <w:rFonts w:hint="eastAsia" w:ascii="黑体" w:hAnsi="黑体" w:eastAsia="黑体" w:cs="黑体"/>
          <w:szCs w:val="21"/>
        </w:rPr>
        <w:t xml:space="preserve">7.1.5  </w:t>
      </w:r>
      <w:r>
        <w:rPr>
          <w:rFonts w:hint="eastAsia" w:ascii="宋体" w:hAnsi="宋体" w:eastAsia="宋体" w:cs="宋体"/>
          <w:kern w:val="44"/>
          <w:szCs w:val="21"/>
        </w:rPr>
        <w:t>生态护岸可采用生态袋护岸、石笼网垫护岸、生态植生砖护岸、生态植生链块护岸、阶梯式生态框护岸、生态混凝土模块护岸等型式。</w:t>
      </w:r>
    </w:p>
    <w:p>
      <w:pPr>
        <w:spacing w:line="540" w:lineRule="exact"/>
        <w:rPr>
          <w:rFonts w:ascii="宋体" w:hAnsi="宋体" w:eastAsia="宋体" w:cs="黑体"/>
          <w:szCs w:val="21"/>
        </w:rPr>
      </w:pPr>
      <w:r>
        <w:rPr>
          <w:rFonts w:hint="eastAsia" w:ascii="黑体" w:hAnsi="黑体" w:eastAsia="黑体" w:cs="黑体"/>
          <w:szCs w:val="21"/>
        </w:rPr>
        <w:t xml:space="preserve">7.1.6 </w:t>
      </w:r>
      <w:r>
        <w:rPr>
          <w:rFonts w:hint="eastAsia" w:ascii="宋体" w:hAnsi="宋体" w:eastAsia="宋体" w:cs="黑体"/>
          <w:szCs w:val="21"/>
        </w:rPr>
        <w:t xml:space="preserve"> 生态护岸应考虑植物生长用水需要，结合工程实际选用地表拦截水、地下渗流水及人工补水等形式，对岩石岸坡生态修复优先使用自动灌溉系统。</w:t>
      </w:r>
    </w:p>
    <w:p>
      <w:pPr>
        <w:pStyle w:val="23"/>
        <w:numPr>
          <w:ilvl w:val="1"/>
          <w:numId w:val="0"/>
        </w:numPr>
        <w:spacing w:line="540" w:lineRule="exact"/>
        <w:jc w:val="center"/>
        <w:rPr>
          <w:rFonts w:ascii="黑体" w:hAnsi="黑体" w:eastAsia="黑体" w:cs="黑体"/>
          <w:b w:val="0"/>
          <w:bCs w:val="0"/>
          <w:sz w:val="21"/>
          <w:szCs w:val="21"/>
        </w:rPr>
      </w:pPr>
      <w:bookmarkStart w:id="33" w:name="_Toc9292"/>
      <w:r>
        <w:rPr>
          <w:rFonts w:hint="eastAsia" w:ascii="黑体" w:hAnsi="黑体" w:eastAsia="黑体" w:cs="黑体"/>
          <w:b w:val="0"/>
          <w:bCs w:val="0"/>
          <w:sz w:val="21"/>
          <w:szCs w:val="21"/>
        </w:rPr>
        <w:t>7.2  生态袋护岸</w:t>
      </w:r>
      <w:bookmarkEnd w:id="33"/>
    </w:p>
    <w:p>
      <w:pPr>
        <w:widowControl/>
        <w:spacing w:line="540" w:lineRule="exact"/>
        <w:jc w:val="left"/>
        <w:rPr>
          <w:rFonts w:ascii="宋体" w:hAnsi="宋体" w:eastAsia="宋体" w:cs="宋体"/>
          <w:kern w:val="44"/>
          <w:szCs w:val="21"/>
        </w:rPr>
      </w:pPr>
      <w:r>
        <w:rPr>
          <w:rFonts w:hint="eastAsia" w:ascii="黑体" w:hAnsi="黑体" w:eastAsia="黑体" w:cs="黑体"/>
          <w:kern w:val="44"/>
          <w:szCs w:val="21"/>
        </w:rPr>
        <w:t>7.2.1</w:t>
      </w:r>
      <w:r>
        <w:rPr>
          <w:rFonts w:hint="eastAsia" w:ascii="宋体" w:hAnsi="宋体" w:eastAsia="宋体" w:cs="宋体"/>
          <w:kern w:val="44"/>
          <w:szCs w:val="21"/>
        </w:rPr>
        <w:t xml:space="preserve">  生态袋应满足抗拉、抗老化、耐腐蚀、无毒、环保等要求。通过填充、垒砌、绿化种植，实现岸坡植被恢复，起到稳固岸坡、防止水土流失作用。</w:t>
      </w:r>
    </w:p>
    <w:p>
      <w:pPr>
        <w:widowControl/>
        <w:spacing w:line="540" w:lineRule="exact"/>
        <w:jc w:val="left"/>
        <w:rPr>
          <w:rFonts w:ascii="宋体" w:hAnsi="宋体" w:eastAsia="宋体" w:cs="宋体"/>
          <w:kern w:val="44"/>
          <w:szCs w:val="21"/>
        </w:rPr>
      </w:pPr>
      <w:r>
        <w:rPr>
          <w:rFonts w:hint="eastAsia" w:ascii="黑体" w:hAnsi="黑体" w:eastAsia="黑体" w:cs="黑体"/>
          <w:kern w:val="44"/>
          <w:szCs w:val="21"/>
        </w:rPr>
        <w:t>7.2.2</w:t>
      </w:r>
      <w:r>
        <w:rPr>
          <w:rFonts w:hint="eastAsia" w:ascii="宋体" w:hAnsi="宋体" w:eastAsia="宋体" w:cs="黑体"/>
          <w:szCs w:val="21"/>
        </w:rPr>
        <w:t xml:space="preserve"> </w:t>
      </w:r>
      <w:r>
        <w:rPr>
          <w:rFonts w:ascii="宋体" w:hAnsi="宋体" w:eastAsia="宋体" w:cs="黑体"/>
          <w:szCs w:val="21"/>
        </w:rPr>
        <w:t xml:space="preserve"> </w:t>
      </w:r>
      <w:r>
        <w:rPr>
          <w:rFonts w:hint="eastAsia" w:ascii="宋体" w:hAnsi="宋体" w:eastAsia="宋体" w:cs="宋体"/>
          <w:kern w:val="44"/>
          <w:szCs w:val="21"/>
        </w:rPr>
        <w:t>生态袋护岸一般适用于流速不大于 2m/s、坡度不大于15°的岸坡。</w:t>
      </w:r>
    </w:p>
    <w:p>
      <w:pPr>
        <w:widowControl/>
        <w:spacing w:line="540" w:lineRule="exact"/>
        <w:jc w:val="left"/>
        <w:rPr>
          <w:rFonts w:ascii="宋体" w:hAnsi="宋体" w:eastAsia="宋体" w:cs="宋体"/>
          <w:kern w:val="44"/>
          <w:szCs w:val="21"/>
        </w:rPr>
      </w:pPr>
      <w:r>
        <w:rPr>
          <w:rFonts w:hint="eastAsia" w:ascii="黑体" w:hAnsi="黑体" w:eastAsia="黑体" w:cs="黑体"/>
          <w:kern w:val="44"/>
          <w:szCs w:val="21"/>
        </w:rPr>
        <w:t>7.2.3</w:t>
      </w:r>
      <w:r>
        <w:rPr>
          <w:rFonts w:hint="eastAsia" w:ascii="宋体" w:hAnsi="宋体" w:eastAsia="宋体" w:cs="宋体"/>
          <w:kern w:val="44"/>
          <w:szCs w:val="21"/>
        </w:rPr>
        <w:t xml:space="preserve">  用于</w:t>
      </w:r>
      <w:r>
        <w:rPr>
          <w:rFonts w:hint="eastAsia" w:ascii="宋体" w:hAnsi="宋体" w:eastAsia="宋体" w:cs="宋体"/>
          <w:color w:val="000000" w:themeColor="text1"/>
          <w:szCs w:val="21"/>
        </w:rPr>
        <w:t>河湖岸水位变换区生态修复的</w:t>
      </w:r>
      <w:r>
        <w:rPr>
          <w:rFonts w:hint="eastAsia" w:ascii="宋体" w:hAnsi="宋体" w:eastAsia="宋体" w:cs="宋体"/>
          <w:kern w:val="44"/>
          <w:szCs w:val="21"/>
        </w:rPr>
        <w:t>生态袋克重应不小于120g/㎡，抗拉强度大于 4.5 kN/m。</w:t>
      </w:r>
    </w:p>
    <w:p>
      <w:pPr>
        <w:spacing w:line="540" w:lineRule="exact"/>
        <w:jc w:val="left"/>
        <w:rPr>
          <w:rFonts w:ascii="宋体" w:hAnsi="宋体" w:eastAsia="宋体" w:cs="宋体"/>
          <w:kern w:val="44"/>
          <w:szCs w:val="21"/>
        </w:rPr>
      </w:pPr>
      <w:r>
        <w:rPr>
          <w:rFonts w:hint="eastAsia" w:ascii="黑体" w:hAnsi="黑体" w:eastAsia="黑体" w:cs="黑体"/>
          <w:kern w:val="44"/>
          <w:szCs w:val="21"/>
        </w:rPr>
        <w:t>7.2.4</w:t>
      </w:r>
      <w:r>
        <w:rPr>
          <w:rFonts w:hint="eastAsia" w:ascii="宋体" w:hAnsi="宋体" w:eastAsia="宋体" w:cs="宋体"/>
          <w:kern w:val="44"/>
          <w:szCs w:val="21"/>
        </w:rPr>
        <w:t xml:space="preserve"> 岩石岸坡的生态袋护坡厚度一般为15cm～25cm，土质岸坡的生态袋护坡厚度一般为10cm～20cm。</w:t>
      </w:r>
    </w:p>
    <w:p>
      <w:pPr>
        <w:spacing w:line="540" w:lineRule="exact"/>
        <w:rPr>
          <w:rFonts w:ascii="黑体" w:hAnsi="黑体" w:eastAsia="黑体" w:cs="黑体"/>
          <w:sz w:val="18"/>
          <w:szCs w:val="18"/>
        </w:rPr>
      </w:pPr>
      <w:r>
        <w:rPr>
          <w:rFonts w:hint="eastAsia" w:ascii="黑体" w:hAnsi="黑体" w:eastAsia="黑体" w:cs="黑体"/>
          <w:kern w:val="44"/>
          <w:szCs w:val="21"/>
        </w:rPr>
        <w:t>7.2.5</w:t>
      </w:r>
      <w:r>
        <w:rPr>
          <w:rFonts w:hint="eastAsia" w:ascii="宋体" w:hAnsi="宋体" w:eastAsia="宋体" w:cs="宋体"/>
          <w:kern w:val="44"/>
          <w:szCs w:val="21"/>
        </w:rPr>
        <w:t xml:space="preserve"> 生态袋材料指标详见表 7.2.5-1</w:t>
      </w:r>
    </w:p>
    <w:p>
      <w:pPr>
        <w:spacing w:line="540" w:lineRule="exact"/>
        <w:jc w:val="center"/>
        <w:rPr>
          <w:rFonts w:ascii="宋体" w:hAnsi="宋体" w:eastAsia="宋体" w:cs="宋体"/>
          <w:sz w:val="18"/>
          <w:szCs w:val="18"/>
        </w:rPr>
      </w:pPr>
      <w:r>
        <w:rPr>
          <w:rFonts w:hint="eastAsia" w:ascii="黑体" w:hAnsi="黑体" w:eastAsia="黑体" w:cs="黑体"/>
          <w:sz w:val="18"/>
          <w:szCs w:val="18"/>
        </w:rPr>
        <w:t>表7.2.5-1 生态袋材料指标表</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2583"/>
        <w:gridCol w:w="2460"/>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3" w:type="dxa"/>
            <w:gridSpan w:val="2"/>
            <w:vAlign w:val="center"/>
          </w:tcPr>
          <w:p>
            <w:pPr>
              <w:spacing w:line="200" w:lineRule="atLeast"/>
              <w:jc w:val="center"/>
              <w:rPr>
                <w:rFonts w:ascii="宋体" w:hAnsi="宋体" w:eastAsia="宋体" w:cs="宋体"/>
                <w:sz w:val="18"/>
                <w:szCs w:val="18"/>
              </w:rPr>
            </w:pPr>
            <w:r>
              <w:rPr>
                <w:rFonts w:hint="eastAsia" w:ascii="宋体" w:hAnsi="宋体" w:eastAsia="宋体" w:cs="宋体"/>
                <w:sz w:val="18"/>
                <w:szCs w:val="18"/>
              </w:rPr>
              <w:t>项目</w:t>
            </w:r>
          </w:p>
        </w:tc>
        <w:tc>
          <w:tcPr>
            <w:tcW w:w="2460" w:type="dxa"/>
            <w:vAlign w:val="center"/>
          </w:tcPr>
          <w:p>
            <w:pPr>
              <w:spacing w:line="200" w:lineRule="atLeast"/>
              <w:jc w:val="center"/>
              <w:rPr>
                <w:rFonts w:ascii="宋体" w:hAnsi="宋体" w:eastAsia="宋体" w:cs="宋体"/>
                <w:sz w:val="18"/>
                <w:szCs w:val="18"/>
              </w:rPr>
            </w:pPr>
            <w:r>
              <w:rPr>
                <w:rFonts w:hint="eastAsia" w:ascii="宋体" w:hAnsi="宋体" w:eastAsia="宋体" w:cs="宋体"/>
                <w:sz w:val="18"/>
                <w:szCs w:val="18"/>
              </w:rPr>
              <w:t>标准</w:t>
            </w:r>
          </w:p>
        </w:tc>
        <w:tc>
          <w:tcPr>
            <w:tcW w:w="2059" w:type="dxa"/>
            <w:vAlign w:val="center"/>
          </w:tcPr>
          <w:p>
            <w:pPr>
              <w:spacing w:line="200" w:lineRule="atLeast"/>
              <w:jc w:val="center"/>
              <w:rPr>
                <w:rFonts w:ascii="宋体" w:hAnsi="宋体" w:eastAsia="宋体" w:cs="宋体"/>
                <w:sz w:val="18"/>
                <w:szCs w:val="18"/>
              </w:rPr>
            </w:pPr>
            <w:r>
              <w:rPr>
                <w:rFonts w:hint="eastAsia" w:ascii="宋体" w:hAnsi="宋体" w:eastAsia="宋体" w:cs="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3" w:type="dxa"/>
            <w:gridSpan w:val="2"/>
            <w:vAlign w:val="center"/>
          </w:tcPr>
          <w:p>
            <w:pPr>
              <w:spacing w:line="200" w:lineRule="atLeast"/>
              <w:jc w:val="center"/>
              <w:rPr>
                <w:rFonts w:ascii="宋体" w:hAnsi="宋体" w:eastAsia="宋体" w:cs="宋体"/>
                <w:sz w:val="18"/>
                <w:szCs w:val="18"/>
              </w:rPr>
            </w:pPr>
            <w:r>
              <w:rPr>
                <w:rFonts w:hint="eastAsia" w:ascii="宋体" w:hAnsi="宋体" w:eastAsia="宋体" w:cs="宋体"/>
                <w:sz w:val="18"/>
                <w:szCs w:val="18"/>
              </w:rPr>
              <w:t>保土性</w:t>
            </w:r>
          </w:p>
        </w:tc>
        <w:tc>
          <w:tcPr>
            <w:tcW w:w="2460" w:type="dxa"/>
            <w:vAlign w:val="center"/>
          </w:tcPr>
          <w:p>
            <w:pPr>
              <w:spacing w:line="200" w:lineRule="atLeast"/>
              <w:jc w:val="center"/>
              <w:rPr>
                <w:rFonts w:ascii="宋体" w:hAnsi="宋体" w:eastAsia="宋体" w:cs="宋体"/>
                <w:sz w:val="18"/>
                <w:szCs w:val="18"/>
              </w:rPr>
            </w:pPr>
            <w:r>
              <w:rPr>
                <w:rFonts w:hint="eastAsia" w:ascii="宋体" w:hAnsi="宋体" w:eastAsia="宋体" w:cs="宋体"/>
                <w:sz w:val="18"/>
                <w:szCs w:val="18"/>
              </w:rPr>
              <w:t>O</w:t>
            </w:r>
            <w:r>
              <w:rPr>
                <w:rFonts w:hint="eastAsia" w:ascii="宋体" w:hAnsi="宋体" w:eastAsia="宋体" w:cs="宋体"/>
                <w:sz w:val="11"/>
                <w:szCs w:val="11"/>
              </w:rPr>
              <w:t>95</w:t>
            </w:r>
            <w:r>
              <w:rPr>
                <w:rFonts w:hint="eastAsia" w:ascii="宋体" w:hAnsi="宋体" w:eastAsia="宋体" w:cs="宋体"/>
                <w:sz w:val="18"/>
                <w:szCs w:val="18"/>
              </w:rPr>
              <w:t>≤Bd</w:t>
            </w:r>
            <w:r>
              <w:rPr>
                <w:rFonts w:hint="eastAsia" w:ascii="宋体" w:hAnsi="宋体" w:eastAsia="宋体" w:cs="宋体"/>
                <w:sz w:val="11"/>
                <w:szCs w:val="11"/>
              </w:rPr>
              <w:t>85</w:t>
            </w:r>
          </w:p>
        </w:tc>
        <w:tc>
          <w:tcPr>
            <w:tcW w:w="2059" w:type="dxa"/>
            <w:vAlign w:val="center"/>
          </w:tcPr>
          <w:p>
            <w:pPr>
              <w:spacing w:line="200" w:lineRule="atLeast"/>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3" w:type="dxa"/>
            <w:gridSpan w:val="2"/>
            <w:vAlign w:val="center"/>
          </w:tcPr>
          <w:p>
            <w:pPr>
              <w:spacing w:line="200" w:lineRule="atLeast"/>
              <w:jc w:val="center"/>
              <w:rPr>
                <w:rFonts w:ascii="宋体" w:hAnsi="宋体" w:eastAsia="宋体" w:cs="宋体"/>
                <w:sz w:val="18"/>
                <w:szCs w:val="18"/>
              </w:rPr>
            </w:pPr>
            <w:r>
              <w:rPr>
                <w:rFonts w:hint="eastAsia" w:ascii="宋体" w:hAnsi="宋体" w:eastAsia="宋体" w:cs="宋体"/>
                <w:sz w:val="18"/>
                <w:szCs w:val="18"/>
              </w:rPr>
              <w:t>透水性</w:t>
            </w:r>
          </w:p>
        </w:tc>
        <w:tc>
          <w:tcPr>
            <w:tcW w:w="2460" w:type="dxa"/>
            <w:vAlign w:val="center"/>
          </w:tcPr>
          <w:p>
            <w:pPr>
              <w:spacing w:line="200" w:lineRule="atLeast"/>
              <w:jc w:val="center"/>
              <w:rPr>
                <w:rFonts w:ascii="宋体" w:hAnsi="宋体" w:eastAsia="宋体" w:cs="宋体"/>
                <w:sz w:val="18"/>
                <w:szCs w:val="18"/>
              </w:rPr>
            </w:pPr>
            <w:r>
              <w:rPr>
                <w:rFonts w:hint="eastAsia" w:ascii="宋体" w:hAnsi="宋体" w:eastAsia="宋体" w:cs="宋体"/>
                <w:sz w:val="18"/>
                <w:szCs w:val="18"/>
              </w:rPr>
              <w:t>Kg≥AKs</w:t>
            </w:r>
          </w:p>
        </w:tc>
        <w:tc>
          <w:tcPr>
            <w:tcW w:w="2059" w:type="dxa"/>
            <w:vAlign w:val="center"/>
          </w:tcPr>
          <w:p>
            <w:pPr>
              <w:spacing w:line="200" w:lineRule="atLeast"/>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3" w:type="dxa"/>
            <w:gridSpan w:val="2"/>
            <w:vAlign w:val="center"/>
          </w:tcPr>
          <w:p>
            <w:pPr>
              <w:spacing w:line="200" w:lineRule="atLeast"/>
              <w:jc w:val="center"/>
              <w:rPr>
                <w:rFonts w:ascii="宋体" w:hAnsi="宋体" w:eastAsia="宋体" w:cs="宋体"/>
                <w:sz w:val="18"/>
                <w:szCs w:val="18"/>
              </w:rPr>
            </w:pPr>
            <w:r>
              <w:rPr>
                <w:rFonts w:hint="eastAsia" w:ascii="宋体" w:hAnsi="宋体" w:eastAsia="宋体" w:cs="宋体"/>
                <w:sz w:val="18"/>
                <w:szCs w:val="18"/>
              </w:rPr>
              <w:t>防堵性</w:t>
            </w:r>
          </w:p>
        </w:tc>
        <w:tc>
          <w:tcPr>
            <w:tcW w:w="2460" w:type="dxa"/>
            <w:vAlign w:val="center"/>
          </w:tcPr>
          <w:p>
            <w:pPr>
              <w:spacing w:line="200" w:lineRule="atLeast"/>
              <w:jc w:val="center"/>
              <w:rPr>
                <w:rFonts w:ascii="宋体" w:hAnsi="宋体" w:eastAsia="宋体" w:cs="宋体"/>
                <w:sz w:val="18"/>
                <w:szCs w:val="18"/>
              </w:rPr>
            </w:pPr>
            <w:r>
              <w:rPr>
                <w:rFonts w:hint="eastAsia" w:ascii="宋体" w:hAnsi="宋体" w:eastAsia="宋体" w:cs="宋体"/>
                <w:sz w:val="18"/>
                <w:szCs w:val="18"/>
              </w:rPr>
              <w:t>GR≤3</w:t>
            </w:r>
          </w:p>
        </w:tc>
        <w:tc>
          <w:tcPr>
            <w:tcW w:w="2059" w:type="dxa"/>
            <w:vAlign w:val="center"/>
          </w:tcPr>
          <w:p>
            <w:pPr>
              <w:spacing w:line="200" w:lineRule="atLeast"/>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3" w:type="dxa"/>
            <w:gridSpan w:val="2"/>
            <w:vAlign w:val="center"/>
          </w:tcPr>
          <w:p>
            <w:pPr>
              <w:spacing w:line="200" w:lineRule="atLeast"/>
              <w:jc w:val="center"/>
              <w:rPr>
                <w:rFonts w:ascii="宋体" w:hAnsi="宋体" w:eastAsia="宋体" w:cs="宋体"/>
                <w:sz w:val="18"/>
                <w:szCs w:val="18"/>
              </w:rPr>
            </w:pPr>
            <w:r>
              <w:rPr>
                <w:rFonts w:hint="eastAsia" w:ascii="宋体" w:hAnsi="宋体" w:eastAsia="宋体" w:cs="宋体"/>
                <w:sz w:val="18"/>
                <w:szCs w:val="18"/>
              </w:rPr>
              <w:t>纵横向断裂强度</w:t>
            </w:r>
          </w:p>
        </w:tc>
        <w:tc>
          <w:tcPr>
            <w:tcW w:w="2460" w:type="dxa"/>
            <w:vAlign w:val="center"/>
          </w:tcPr>
          <w:p>
            <w:pPr>
              <w:spacing w:line="200" w:lineRule="atLeast"/>
              <w:jc w:val="center"/>
              <w:rPr>
                <w:rFonts w:ascii="宋体" w:hAnsi="宋体" w:eastAsia="宋体" w:cs="宋体"/>
                <w:sz w:val="18"/>
                <w:szCs w:val="18"/>
              </w:rPr>
            </w:pPr>
            <w:r>
              <w:rPr>
                <w:rFonts w:hint="eastAsia" w:ascii="宋体" w:hAnsi="宋体" w:eastAsia="宋体" w:cs="宋体"/>
                <w:sz w:val="18"/>
                <w:szCs w:val="18"/>
              </w:rPr>
              <w:t>8KN/m</w:t>
            </w:r>
          </w:p>
        </w:tc>
        <w:tc>
          <w:tcPr>
            <w:tcW w:w="2059" w:type="dxa"/>
            <w:vAlign w:val="center"/>
          </w:tcPr>
          <w:p>
            <w:pPr>
              <w:spacing w:line="200" w:lineRule="atLeast"/>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3" w:type="dxa"/>
            <w:gridSpan w:val="2"/>
            <w:vAlign w:val="center"/>
          </w:tcPr>
          <w:p>
            <w:pPr>
              <w:spacing w:line="200" w:lineRule="atLeast"/>
              <w:jc w:val="center"/>
              <w:rPr>
                <w:rFonts w:ascii="宋体" w:hAnsi="宋体" w:eastAsia="宋体" w:cs="宋体"/>
                <w:sz w:val="18"/>
                <w:szCs w:val="18"/>
              </w:rPr>
            </w:pPr>
            <w:r>
              <w:rPr>
                <w:rFonts w:hint="eastAsia" w:ascii="宋体" w:hAnsi="宋体" w:eastAsia="宋体" w:cs="宋体"/>
                <w:sz w:val="18"/>
                <w:szCs w:val="18"/>
              </w:rPr>
              <w:t>纵横向撕破强力</w:t>
            </w:r>
          </w:p>
        </w:tc>
        <w:tc>
          <w:tcPr>
            <w:tcW w:w="2460" w:type="dxa"/>
            <w:vAlign w:val="center"/>
          </w:tcPr>
          <w:p>
            <w:pPr>
              <w:spacing w:line="200" w:lineRule="atLeast"/>
              <w:jc w:val="center"/>
              <w:rPr>
                <w:rFonts w:ascii="宋体" w:hAnsi="宋体" w:eastAsia="宋体" w:cs="宋体"/>
                <w:sz w:val="18"/>
                <w:szCs w:val="18"/>
              </w:rPr>
            </w:pPr>
            <w:r>
              <w:rPr>
                <w:rFonts w:hint="eastAsia" w:ascii="宋体" w:hAnsi="宋体" w:eastAsia="宋体" w:cs="宋体"/>
                <w:sz w:val="18"/>
                <w:szCs w:val="18"/>
              </w:rPr>
              <w:t>≥0.22KN</w:t>
            </w:r>
          </w:p>
        </w:tc>
        <w:tc>
          <w:tcPr>
            <w:tcW w:w="2059" w:type="dxa"/>
            <w:vAlign w:val="center"/>
          </w:tcPr>
          <w:p>
            <w:pPr>
              <w:spacing w:line="200" w:lineRule="atLeast"/>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restart"/>
            <w:vAlign w:val="center"/>
          </w:tcPr>
          <w:p>
            <w:pPr>
              <w:spacing w:line="200" w:lineRule="atLeast"/>
              <w:jc w:val="center"/>
              <w:rPr>
                <w:rFonts w:ascii="宋体" w:hAnsi="宋体" w:eastAsia="宋体" w:cs="宋体"/>
                <w:sz w:val="18"/>
                <w:szCs w:val="18"/>
              </w:rPr>
            </w:pPr>
            <w:r>
              <w:rPr>
                <w:rFonts w:hint="eastAsia" w:ascii="宋体" w:hAnsi="宋体" w:eastAsia="宋体" w:cs="宋体"/>
                <w:sz w:val="18"/>
                <w:szCs w:val="18"/>
              </w:rPr>
              <w:t>抗老化指标</w:t>
            </w:r>
          </w:p>
        </w:tc>
        <w:tc>
          <w:tcPr>
            <w:tcW w:w="2583" w:type="dxa"/>
            <w:vAlign w:val="center"/>
          </w:tcPr>
          <w:p>
            <w:pPr>
              <w:spacing w:line="200" w:lineRule="atLeast"/>
              <w:jc w:val="center"/>
              <w:rPr>
                <w:rFonts w:ascii="宋体" w:hAnsi="宋体" w:eastAsia="宋体" w:cs="宋体"/>
                <w:sz w:val="18"/>
                <w:szCs w:val="18"/>
              </w:rPr>
            </w:pPr>
            <w:r>
              <w:rPr>
                <w:rFonts w:hint="eastAsia" w:ascii="宋体" w:hAnsi="宋体" w:eastAsia="宋体" w:cs="宋体"/>
                <w:sz w:val="18"/>
                <w:szCs w:val="18"/>
              </w:rPr>
              <w:t>抗紫外线（强度保持）%（h）</w:t>
            </w:r>
          </w:p>
        </w:tc>
        <w:tc>
          <w:tcPr>
            <w:tcW w:w="2460" w:type="dxa"/>
            <w:vAlign w:val="center"/>
          </w:tcPr>
          <w:p>
            <w:pPr>
              <w:spacing w:line="200" w:lineRule="atLeast"/>
              <w:jc w:val="center"/>
              <w:rPr>
                <w:rFonts w:ascii="宋体" w:hAnsi="宋体" w:eastAsia="宋体" w:cs="宋体"/>
                <w:sz w:val="18"/>
                <w:szCs w:val="18"/>
              </w:rPr>
            </w:pPr>
            <w:r>
              <w:rPr>
                <w:rFonts w:hint="eastAsia" w:ascii="宋体" w:hAnsi="宋体" w:eastAsia="宋体" w:cs="宋体"/>
                <w:sz w:val="18"/>
                <w:szCs w:val="18"/>
              </w:rPr>
              <w:t>＞95(150)</w:t>
            </w:r>
          </w:p>
        </w:tc>
        <w:tc>
          <w:tcPr>
            <w:tcW w:w="2059" w:type="dxa"/>
            <w:vAlign w:val="center"/>
          </w:tcPr>
          <w:p>
            <w:pPr>
              <w:spacing w:line="200" w:lineRule="atLeast"/>
              <w:jc w:val="center"/>
              <w:rPr>
                <w:rFonts w:ascii="宋体" w:hAnsi="宋体" w:eastAsia="宋体" w:cs="宋体"/>
                <w:sz w:val="18"/>
                <w:szCs w:val="18"/>
              </w:rPr>
            </w:pPr>
            <w:r>
              <w:rPr>
                <w:rFonts w:hint="eastAsia" w:ascii="宋体" w:hAnsi="宋体" w:eastAsia="宋体" w:cs="宋体"/>
                <w:sz w:val="18"/>
                <w:szCs w:val="18"/>
              </w:rPr>
              <w:t>荧光紫外试验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vAlign w:val="center"/>
          </w:tcPr>
          <w:p>
            <w:pPr>
              <w:spacing w:line="200" w:lineRule="atLeast"/>
              <w:jc w:val="center"/>
              <w:rPr>
                <w:rFonts w:ascii="宋体" w:hAnsi="宋体" w:eastAsia="宋体" w:cs="宋体"/>
                <w:sz w:val="18"/>
                <w:szCs w:val="18"/>
              </w:rPr>
            </w:pPr>
          </w:p>
        </w:tc>
        <w:tc>
          <w:tcPr>
            <w:tcW w:w="2583" w:type="dxa"/>
            <w:vAlign w:val="center"/>
          </w:tcPr>
          <w:p>
            <w:pPr>
              <w:spacing w:line="200" w:lineRule="atLeast"/>
              <w:jc w:val="center"/>
              <w:rPr>
                <w:rFonts w:ascii="宋体" w:hAnsi="宋体" w:eastAsia="宋体" w:cs="宋体"/>
                <w:sz w:val="18"/>
                <w:szCs w:val="18"/>
              </w:rPr>
            </w:pPr>
            <w:r>
              <w:rPr>
                <w:rFonts w:hint="eastAsia" w:ascii="宋体" w:hAnsi="宋体" w:eastAsia="宋体" w:cs="宋体"/>
                <w:sz w:val="18"/>
                <w:szCs w:val="18"/>
              </w:rPr>
              <w:t>（强度保持）%（h）</w:t>
            </w:r>
          </w:p>
        </w:tc>
        <w:tc>
          <w:tcPr>
            <w:tcW w:w="2460" w:type="dxa"/>
            <w:vAlign w:val="center"/>
          </w:tcPr>
          <w:p>
            <w:pPr>
              <w:spacing w:line="200" w:lineRule="atLeast"/>
              <w:jc w:val="center"/>
              <w:rPr>
                <w:rFonts w:ascii="宋体" w:hAnsi="宋体" w:eastAsia="宋体" w:cs="宋体"/>
                <w:sz w:val="18"/>
                <w:szCs w:val="18"/>
              </w:rPr>
            </w:pPr>
            <w:r>
              <w:rPr>
                <w:rFonts w:hint="eastAsia" w:ascii="宋体" w:hAnsi="宋体" w:eastAsia="宋体" w:cs="宋体"/>
                <w:sz w:val="18"/>
                <w:szCs w:val="18"/>
              </w:rPr>
              <w:t>＞75(500)</w:t>
            </w:r>
          </w:p>
        </w:tc>
        <w:tc>
          <w:tcPr>
            <w:tcW w:w="2059" w:type="dxa"/>
            <w:vAlign w:val="center"/>
          </w:tcPr>
          <w:p>
            <w:pPr>
              <w:spacing w:line="200" w:lineRule="atLeast"/>
              <w:jc w:val="center"/>
              <w:rPr>
                <w:rFonts w:ascii="宋体" w:hAnsi="宋体" w:eastAsia="宋体" w:cs="宋体"/>
                <w:sz w:val="18"/>
                <w:szCs w:val="18"/>
              </w:rPr>
            </w:pPr>
            <w:r>
              <w:rPr>
                <w:rFonts w:hint="eastAsia" w:ascii="宋体" w:hAnsi="宋体" w:eastAsia="宋体" w:cs="宋体"/>
                <w:sz w:val="18"/>
                <w:szCs w:val="18"/>
              </w:rPr>
              <w:t>氙弧辐射试验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03" w:type="dxa"/>
            <w:gridSpan w:val="2"/>
            <w:vAlign w:val="center"/>
          </w:tcPr>
          <w:p>
            <w:pPr>
              <w:spacing w:line="200" w:lineRule="atLeast"/>
              <w:jc w:val="center"/>
              <w:rPr>
                <w:rFonts w:ascii="宋体" w:hAnsi="宋体" w:eastAsia="宋体" w:cs="宋体"/>
                <w:sz w:val="18"/>
                <w:szCs w:val="18"/>
              </w:rPr>
            </w:pPr>
            <w:r>
              <w:rPr>
                <w:rFonts w:hint="eastAsia" w:ascii="宋体" w:hAnsi="宋体" w:eastAsia="宋体" w:cs="宋体"/>
                <w:sz w:val="18"/>
                <w:szCs w:val="18"/>
              </w:rPr>
              <w:t>说明</w:t>
            </w:r>
          </w:p>
        </w:tc>
        <w:tc>
          <w:tcPr>
            <w:tcW w:w="2460" w:type="dxa"/>
            <w:vAlign w:val="center"/>
          </w:tcPr>
          <w:p>
            <w:pPr>
              <w:spacing w:line="200" w:lineRule="atLeast"/>
              <w:jc w:val="center"/>
              <w:rPr>
                <w:rFonts w:ascii="宋体" w:hAnsi="宋体" w:eastAsia="宋体" w:cs="宋体"/>
                <w:sz w:val="18"/>
                <w:szCs w:val="18"/>
              </w:rPr>
            </w:pPr>
            <w:r>
              <w:rPr>
                <w:rFonts w:hint="eastAsia" w:ascii="宋体" w:hAnsi="宋体" w:eastAsia="宋体" w:cs="宋体"/>
                <w:sz w:val="18"/>
                <w:szCs w:val="18"/>
              </w:rPr>
              <w:t>必须同时满足</w:t>
            </w:r>
          </w:p>
        </w:tc>
        <w:tc>
          <w:tcPr>
            <w:tcW w:w="2059" w:type="dxa"/>
            <w:vAlign w:val="center"/>
          </w:tcPr>
          <w:p>
            <w:pPr>
              <w:spacing w:line="200" w:lineRule="atLeast"/>
              <w:jc w:val="center"/>
              <w:rPr>
                <w:rFonts w:ascii="宋体" w:hAnsi="宋体" w:eastAsia="宋体" w:cs="宋体"/>
                <w:sz w:val="18"/>
                <w:szCs w:val="18"/>
              </w:rPr>
            </w:pPr>
          </w:p>
        </w:tc>
      </w:tr>
    </w:tbl>
    <w:p>
      <w:pPr>
        <w:widowControl/>
        <w:spacing w:line="540" w:lineRule="exact"/>
        <w:jc w:val="left"/>
        <w:rPr>
          <w:rFonts w:ascii="宋体" w:hAnsi="宋体" w:eastAsia="宋体" w:cs="宋体"/>
          <w:kern w:val="44"/>
          <w:szCs w:val="21"/>
        </w:rPr>
      </w:pPr>
      <w:r>
        <w:rPr>
          <w:rFonts w:hint="eastAsia" w:ascii="黑体" w:hAnsi="黑体" w:eastAsia="黑体" w:cs="黑体"/>
          <w:kern w:val="44"/>
          <w:szCs w:val="21"/>
        </w:rPr>
        <w:t>7.2.6</w:t>
      </w:r>
      <w:r>
        <w:rPr>
          <w:rFonts w:hint="eastAsia" w:ascii="宋体" w:hAnsi="宋体" w:eastAsia="宋体" w:cs="宋体"/>
          <w:kern w:val="44"/>
          <w:szCs w:val="21"/>
        </w:rPr>
        <w:t xml:space="preserve">  生态袋内填充抗冲刷生态种植基质，并对生态袋进行扎口封闭或缝包机封口，封口材料宜采用抗老化强的尼龙材质。</w:t>
      </w:r>
    </w:p>
    <w:p>
      <w:pPr>
        <w:widowControl/>
        <w:spacing w:line="540" w:lineRule="exact"/>
        <w:jc w:val="left"/>
        <w:rPr>
          <w:rFonts w:ascii="宋体" w:hAnsi="宋体" w:eastAsia="宋体" w:cs="宋体"/>
          <w:kern w:val="44"/>
          <w:szCs w:val="21"/>
        </w:rPr>
      </w:pPr>
      <w:r>
        <w:rPr>
          <w:rFonts w:hint="eastAsia" w:ascii="黑体" w:hAnsi="黑体" w:eastAsia="黑体" w:cs="黑体"/>
          <w:kern w:val="44"/>
          <w:szCs w:val="21"/>
        </w:rPr>
        <w:t>7.2.7</w:t>
      </w:r>
      <w:r>
        <w:rPr>
          <w:rFonts w:hint="eastAsia" w:ascii="黑体" w:hAnsi="黑体" w:eastAsia="黑体" w:cs="黑体"/>
          <w:kern w:val="0"/>
          <w:szCs w:val="21"/>
        </w:rPr>
        <w:t xml:space="preserve">  </w:t>
      </w:r>
      <w:r>
        <w:rPr>
          <w:rFonts w:hint="eastAsia" w:ascii="宋体" w:hAnsi="宋体" w:eastAsia="宋体" w:cs="宋体"/>
          <w:kern w:val="44"/>
          <w:szCs w:val="21"/>
        </w:rPr>
        <w:t>生态袋采用平铺方式铺设</w:t>
      </w:r>
      <w:r>
        <w:rPr>
          <w:rFonts w:hint="eastAsia" w:ascii="宋体" w:hAnsi="宋体" w:eastAsia="宋体" w:cs="宋体"/>
        </w:rPr>
        <w:t>，</w:t>
      </w:r>
      <w:r>
        <w:rPr>
          <w:rFonts w:hint="eastAsia" w:ascii="宋体" w:hAnsi="宋体" w:eastAsia="宋体" w:cs="宋体"/>
          <w:kern w:val="44"/>
          <w:szCs w:val="21"/>
        </w:rPr>
        <w:t>底部结合现场坡度情况设置脚槽基础，防止生态袋位移，</w:t>
      </w:r>
      <w:r>
        <w:rPr>
          <w:rFonts w:hint="eastAsia" w:ascii="宋体" w:hAnsi="宋体" w:eastAsia="宋体" w:cs="宋体"/>
        </w:rPr>
        <w:t>铺设前</w:t>
      </w:r>
      <w:r>
        <w:rPr>
          <w:rFonts w:hint="eastAsia" w:ascii="宋体" w:hAnsi="宋体" w:eastAsia="宋体" w:cs="宋体"/>
          <w:kern w:val="44"/>
          <w:szCs w:val="21"/>
        </w:rPr>
        <w:t>应对坡面进行平整修坡。生态袋之间使用连接扣进行加固。生态袋铺设完毕后根据当时天气及季节情况，适当洒水，袋中生态颗粒吸水与种植土融合，草籽生长发芽。</w:t>
      </w:r>
    </w:p>
    <w:p>
      <w:pPr>
        <w:pStyle w:val="23"/>
        <w:numPr>
          <w:ilvl w:val="1"/>
          <w:numId w:val="0"/>
        </w:numPr>
        <w:spacing w:line="540" w:lineRule="exact"/>
        <w:jc w:val="center"/>
        <w:rPr>
          <w:rFonts w:ascii="黑体" w:hAnsi="黑体" w:eastAsia="黑体" w:cs="黑体"/>
          <w:b w:val="0"/>
          <w:bCs w:val="0"/>
          <w:sz w:val="21"/>
          <w:szCs w:val="21"/>
        </w:rPr>
      </w:pPr>
      <w:bookmarkStart w:id="34" w:name="_Toc20603"/>
      <w:r>
        <w:rPr>
          <w:rFonts w:hint="eastAsia" w:ascii="黑体" w:hAnsi="黑体" w:eastAsia="黑体" w:cs="黑体"/>
          <w:b w:val="0"/>
          <w:bCs w:val="0"/>
          <w:sz w:val="21"/>
          <w:szCs w:val="21"/>
        </w:rPr>
        <w:t>7.3</w:t>
      </w:r>
      <w:r>
        <w:rPr>
          <w:rFonts w:ascii="黑体" w:hAnsi="黑体" w:eastAsia="黑体" w:cs="黑体"/>
          <w:b w:val="0"/>
          <w:bCs w:val="0"/>
          <w:sz w:val="21"/>
          <w:szCs w:val="21"/>
        </w:rPr>
        <w:t xml:space="preserve">  </w:t>
      </w:r>
      <w:r>
        <w:rPr>
          <w:rFonts w:hint="eastAsia" w:ascii="黑体" w:hAnsi="黑体" w:eastAsia="黑体" w:cs="黑体"/>
          <w:b w:val="0"/>
          <w:bCs w:val="0"/>
          <w:sz w:val="21"/>
          <w:szCs w:val="21"/>
        </w:rPr>
        <w:t>石笼网垫护岸</w:t>
      </w:r>
      <w:bookmarkEnd w:id="34"/>
    </w:p>
    <w:p>
      <w:pPr>
        <w:widowControl/>
        <w:spacing w:line="540" w:lineRule="exact"/>
        <w:jc w:val="left"/>
        <w:rPr>
          <w:rFonts w:ascii="宋体" w:hAnsi="宋体" w:eastAsia="宋体" w:cs="宋体"/>
          <w:kern w:val="44"/>
          <w:szCs w:val="21"/>
        </w:rPr>
      </w:pPr>
      <w:r>
        <w:rPr>
          <w:rFonts w:hint="eastAsia" w:ascii="黑体" w:hAnsi="黑体" w:eastAsia="黑体" w:cs="黑体"/>
          <w:kern w:val="0"/>
          <w:szCs w:val="21"/>
        </w:rPr>
        <w:t>7.3.1</w:t>
      </w:r>
      <w:r>
        <w:rPr>
          <w:rFonts w:hint="eastAsia" w:ascii="宋体" w:hAnsi="宋体" w:eastAsia="宋体" w:cs="宋体"/>
          <w:kern w:val="44"/>
          <w:szCs w:val="21"/>
        </w:rPr>
        <w:t xml:space="preserve">  石笼网垫具有柔性、对地基适应性强的优点，石笼网垫中装入块石等填充料后连接成一体形成护岸。</w:t>
      </w:r>
    </w:p>
    <w:p>
      <w:pPr>
        <w:widowControl/>
        <w:spacing w:line="540" w:lineRule="exact"/>
        <w:jc w:val="left"/>
        <w:rPr>
          <w:rFonts w:ascii="宋体" w:hAnsi="宋体" w:eastAsia="宋体" w:cs="宋体"/>
          <w:kern w:val="44"/>
          <w:szCs w:val="21"/>
        </w:rPr>
      </w:pPr>
      <w:r>
        <w:rPr>
          <w:rFonts w:hint="eastAsia" w:ascii="黑体" w:hAnsi="黑体" w:eastAsia="黑体" w:cs="黑体"/>
          <w:kern w:val="0"/>
          <w:szCs w:val="21"/>
        </w:rPr>
        <w:t xml:space="preserve">7.3.2 </w:t>
      </w:r>
      <w:r>
        <w:rPr>
          <w:rFonts w:hint="eastAsia" w:ascii="宋体" w:hAnsi="宋体" w:eastAsia="宋体" w:cs="宋体"/>
          <w:kern w:val="44"/>
          <w:szCs w:val="21"/>
        </w:rPr>
        <w:t xml:space="preserve"> 适用条件</w:t>
      </w:r>
    </w:p>
    <w:p>
      <w:pPr>
        <w:widowControl/>
        <w:spacing w:line="540" w:lineRule="exact"/>
        <w:ind w:firstLine="420" w:firstLineChars="200"/>
        <w:jc w:val="left"/>
        <w:rPr>
          <w:rFonts w:ascii="宋体" w:hAnsi="宋体" w:eastAsia="宋体" w:cs="宋体"/>
          <w:kern w:val="44"/>
          <w:szCs w:val="21"/>
        </w:rPr>
      </w:pPr>
      <w:r>
        <w:rPr>
          <w:rFonts w:hint="eastAsia" w:ascii="黑体" w:hAnsi="黑体" w:eastAsia="黑体" w:cs="黑体"/>
          <w:kern w:val="0"/>
          <w:szCs w:val="21"/>
        </w:rPr>
        <w:t xml:space="preserve">1  </w:t>
      </w:r>
      <w:r>
        <w:rPr>
          <w:rFonts w:hint="eastAsia" w:ascii="宋体" w:hAnsi="宋体" w:eastAsia="宋体" w:cs="宋体"/>
          <w:kern w:val="44"/>
          <w:szCs w:val="21"/>
        </w:rPr>
        <w:t>石笼网垫护岸适用于对覆绿要求不高的河湖岸水位变换区基础护脚部位，流速不大于 7m/s的河段。</w:t>
      </w:r>
    </w:p>
    <w:p>
      <w:pPr>
        <w:widowControl/>
        <w:spacing w:line="540" w:lineRule="exact"/>
        <w:ind w:firstLine="420" w:firstLineChars="200"/>
        <w:jc w:val="left"/>
        <w:rPr>
          <w:rFonts w:ascii="宋体" w:hAnsi="宋体" w:eastAsia="宋体" w:cs="宋体"/>
          <w:kern w:val="44"/>
          <w:szCs w:val="21"/>
        </w:rPr>
      </w:pPr>
      <w:r>
        <w:rPr>
          <w:rFonts w:hint="eastAsia" w:ascii="黑体" w:hAnsi="黑体" w:eastAsia="黑体" w:cs="黑体"/>
          <w:kern w:val="0"/>
          <w:szCs w:val="21"/>
        </w:rPr>
        <w:t xml:space="preserve">2  </w:t>
      </w:r>
      <w:r>
        <w:rPr>
          <w:rFonts w:hint="eastAsia" w:ascii="宋体" w:hAnsi="宋体" w:eastAsia="宋体" w:cs="宋体"/>
          <w:kern w:val="44"/>
          <w:szCs w:val="21"/>
        </w:rPr>
        <w:t>石笼网垫护岸一般适用于石料丰富的地区。</w:t>
      </w:r>
    </w:p>
    <w:p>
      <w:pPr>
        <w:widowControl/>
        <w:spacing w:line="540" w:lineRule="exact"/>
        <w:jc w:val="left"/>
        <w:rPr>
          <w:rFonts w:ascii="黑体" w:hAnsi="黑体" w:eastAsia="黑体" w:cs="黑体"/>
          <w:sz w:val="18"/>
          <w:szCs w:val="18"/>
        </w:rPr>
      </w:pPr>
      <w:r>
        <w:rPr>
          <w:rFonts w:hint="eastAsia" w:ascii="黑体" w:hAnsi="黑体" w:eastAsia="黑体" w:cs="黑体"/>
          <w:kern w:val="0"/>
          <w:szCs w:val="21"/>
        </w:rPr>
        <w:t xml:space="preserve">7.3.3  </w:t>
      </w:r>
      <w:r>
        <w:rPr>
          <w:rFonts w:hint="eastAsia" w:ascii="宋体" w:hAnsi="宋体" w:eastAsia="宋体" w:cs="宋体"/>
          <w:kern w:val="44"/>
          <w:szCs w:val="21"/>
        </w:rPr>
        <w:t>石笼网垫护岸内填充石料厚度与流速关系详见下表</w:t>
      </w:r>
    </w:p>
    <w:p>
      <w:pPr>
        <w:spacing w:line="540" w:lineRule="exact"/>
        <w:ind w:firstLine="2340" w:firstLineChars="1300"/>
        <w:jc w:val="left"/>
        <w:rPr>
          <w:rFonts w:ascii="黑体" w:hAnsi="黑体" w:eastAsia="黑体" w:cs="黑体"/>
          <w:sz w:val="18"/>
          <w:szCs w:val="18"/>
        </w:rPr>
      </w:pPr>
      <w:r>
        <w:rPr>
          <w:rFonts w:hint="eastAsia" w:ascii="黑体" w:hAnsi="黑体" w:eastAsia="黑体" w:cs="黑体"/>
          <w:sz w:val="18"/>
          <w:szCs w:val="18"/>
        </w:rPr>
        <w:t>表7.3.3-1填充石料/护坡厚度/流速关系表                      单位mm</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471"/>
        <w:gridCol w:w="1536"/>
        <w:gridCol w:w="1704"/>
        <w:gridCol w:w="2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restart"/>
            <w:vAlign w:val="center"/>
          </w:tcPr>
          <w:p>
            <w:pPr>
              <w:widowControl/>
              <w:spacing w:line="540" w:lineRule="exact"/>
              <w:jc w:val="center"/>
              <w:rPr>
                <w:rFonts w:ascii="宋体" w:hAnsi="宋体" w:eastAsia="宋体" w:cs="宋体"/>
                <w:kern w:val="44"/>
                <w:sz w:val="18"/>
                <w:szCs w:val="18"/>
              </w:rPr>
            </w:pPr>
            <w:r>
              <w:rPr>
                <w:rFonts w:hint="eastAsia" w:ascii="宋体" w:hAnsi="宋体" w:eastAsia="宋体" w:cs="宋体"/>
                <w:kern w:val="44"/>
                <w:sz w:val="18"/>
                <w:szCs w:val="18"/>
              </w:rPr>
              <w:t>类型</w:t>
            </w:r>
          </w:p>
        </w:tc>
        <w:tc>
          <w:tcPr>
            <w:tcW w:w="1471" w:type="dxa"/>
            <w:vMerge w:val="restart"/>
            <w:vAlign w:val="center"/>
          </w:tcPr>
          <w:p>
            <w:pPr>
              <w:widowControl/>
              <w:spacing w:line="540" w:lineRule="exact"/>
              <w:jc w:val="center"/>
              <w:rPr>
                <w:rFonts w:ascii="宋体" w:hAnsi="宋体" w:eastAsia="宋体" w:cs="宋体"/>
                <w:kern w:val="44"/>
                <w:sz w:val="18"/>
                <w:szCs w:val="18"/>
              </w:rPr>
            </w:pPr>
            <w:r>
              <w:rPr>
                <w:rFonts w:hint="eastAsia" w:ascii="宋体" w:hAnsi="宋体" w:eastAsia="宋体" w:cs="宋体"/>
                <w:kern w:val="44"/>
                <w:sz w:val="18"/>
                <w:szCs w:val="18"/>
              </w:rPr>
              <w:t>厚度</w:t>
            </w:r>
          </w:p>
        </w:tc>
        <w:tc>
          <w:tcPr>
            <w:tcW w:w="3240" w:type="dxa"/>
            <w:gridSpan w:val="2"/>
            <w:vAlign w:val="center"/>
          </w:tcPr>
          <w:p>
            <w:pPr>
              <w:widowControl/>
              <w:spacing w:line="540" w:lineRule="exact"/>
              <w:jc w:val="center"/>
              <w:rPr>
                <w:rFonts w:ascii="宋体" w:hAnsi="宋体" w:eastAsia="宋体" w:cs="宋体"/>
                <w:kern w:val="44"/>
                <w:sz w:val="18"/>
                <w:szCs w:val="18"/>
              </w:rPr>
            </w:pPr>
            <w:r>
              <w:rPr>
                <w:rFonts w:hint="eastAsia" w:ascii="宋体" w:hAnsi="宋体" w:eastAsia="宋体" w:cs="宋体"/>
                <w:kern w:val="44"/>
                <w:sz w:val="18"/>
                <w:szCs w:val="18"/>
              </w:rPr>
              <w:t>填充石</w:t>
            </w:r>
          </w:p>
        </w:tc>
        <w:tc>
          <w:tcPr>
            <w:tcW w:w="2107" w:type="dxa"/>
            <w:vMerge w:val="restart"/>
            <w:vAlign w:val="center"/>
          </w:tcPr>
          <w:p>
            <w:pPr>
              <w:keepNext w:val="0"/>
              <w:keepLines w:val="0"/>
              <w:pageBreakBefore w:val="0"/>
              <w:widowControl/>
              <w:kinsoku/>
              <w:wordWrap/>
              <w:overflowPunct/>
              <w:topLinePunct w:val="0"/>
              <w:autoSpaceDE/>
              <w:autoSpaceDN/>
              <w:bidi w:val="0"/>
              <w:adjustRightInd/>
              <w:snapToGrid/>
              <w:spacing w:line="540" w:lineRule="exact"/>
              <w:ind w:firstLine="0"/>
              <w:jc w:val="center"/>
              <w:textAlignment w:val="auto"/>
              <w:rPr>
                <w:rFonts w:ascii="宋体" w:hAnsi="宋体" w:eastAsia="宋体" w:cs="宋体"/>
                <w:kern w:val="44"/>
                <w:sz w:val="18"/>
                <w:szCs w:val="18"/>
              </w:rPr>
            </w:pPr>
            <w:r>
              <w:rPr>
                <w:rFonts w:hint="eastAsia" w:ascii="宋体" w:hAnsi="宋体" w:eastAsia="宋体" w:cs="宋体"/>
                <w:kern w:val="44"/>
                <w:sz w:val="18"/>
                <w:szCs w:val="18"/>
              </w:rPr>
              <w:t>允许抗冲流速（m/s）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vAlign w:val="center"/>
          </w:tcPr>
          <w:p>
            <w:pPr>
              <w:widowControl/>
              <w:spacing w:line="540" w:lineRule="exact"/>
              <w:jc w:val="center"/>
              <w:rPr>
                <w:rFonts w:ascii="宋体" w:hAnsi="宋体" w:eastAsia="宋体" w:cs="宋体"/>
                <w:kern w:val="44"/>
                <w:sz w:val="18"/>
                <w:szCs w:val="18"/>
              </w:rPr>
            </w:pPr>
          </w:p>
        </w:tc>
        <w:tc>
          <w:tcPr>
            <w:tcW w:w="1471" w:type="dxa"/>
            <w:vMerge w:val="continue"/>
            <w:vAlign w:val="center"/>
          </w:tcPr>
          <w:p>
            <w:pPr>
              <w:widowControl/>
              <w:spacing w:line="540" w:lineRule="exact"/>
              <w:jc w:val="center"/>
              <w:rPr>
                <w:rFonts w:ascii="宋体" w:hAnsi="宋体" w:eastAsia="宋体" w:cs="宋体"/>
                <w:kern w:val="44"/>
                <w:sz w:val="18"/>
                <w:szCs w:val="18"/>
              </w:rPr>
            </w:pPr>
          </w:p>
        </w:tc>
        <w:tc>
          <w:tcPr>
            <w:tcW w:w="1536" w:type="dxa"/>
            <w:vAlign w:val="center"/>
          </w:tcPr>
          <w:p>
            <w:pPr>
              <w:widowControl/>
              <w:spacing w:line="540" w:lineRule="exact"/>
              <w:jc w:val="center"/>
              <w:rPr>
                <w:rFonts w:ascii="宋体" w:hAnsi="宋体" w:eastAsia="宋体" w:cs="宋体"/>
                <w:kern w:val="44"/>
                <w:sz w:val="18"/>
                <w:szCs w:val="18"/>
              </w:rPr>
            </w:pPr>
            <w:r>
              <w:rPr>
                <w:rFonts w:hint="eastAsia" w:ascii="宋体" w:hAnsi="宋体" w:eastAsia="宋体" w:cs="宋体"/>
                <w:kern w:val="44"/>
                <w:sz w:val="18"/>
                <w:szCs w:val="18"/>
              </w:rPr>
              <w:t>石材尺寸（mm）</w:t>
            </w:r>
          </w:p>
        </w:tc>
        <w:tc>
          <w:tcPr>
            <w:tcW w:w="1704" w:type="dxa"/>
            <w:vAlign w:val="center"/>
          </w:tcPr>
          <w:p>
            <w:pPr>
              <w:widowControl/>
              <w:spacing w:line="540" w:lineRule="exact"/>
              <w:jc w:val="center"/>
              <w:rPr>
                <w:rFonts w:ascii="宋体" w:hAnsi="宋体" w:eastAsia="宋体" w:cs="宋体"/>
                <w:kern w:val="44"/>
                <w:sz w:val="18"/>
                <w:szCs w:val="18"/>
              </w:rPr>
            </w:pPr>
            <w:r>
              <w:rPr>
                <w:rFonts w:hint="eastAsia" w:ascii="宋体" w:hAnsi="宋体" w:eastAsia="宋体" w:cs="宋体"/>
                <w:kern w:val="44"/>
                <w:sz w:val="18"/>
                <w:szCs w:val="18"/>
              </w:rPr>
              <w:t>d50（mm）</w:t>
            </w:r>
          </w:p>
        </w:tc>
        <w:tc>
          <w:tcPr>
            <w:tcW w:w="2107" w:type="dxa"/>
            <w:vMerge w:val="continue"/>
            <w:vAlign w:val="center"/>
          </w:tcPr>
          <w:p>
            <w:pPr>
              <w:widowControl/>
              <w:spacing w:line="540" w:lineRule="exact"/>
              <w:jc w:val="center"/>
              <w:rPr>
                <w:rFonts w:ascii="宋体" w:hAnsi="宋体" w:eastAsia="宋体" w:cs="宋体"/>
                <w:kern w:val="4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restart"/>
            <w:vAlign w:val="center"/>
          </w:tcPr>
          <w:p>
            <w:pPr>
              <w:widowControl/>
              <w:spacing w:line="540" w:lineRule="exact"/>
              <w:jc w:val="center"/>
              <w:rPr>
                <w:rFonts w:ascii="宋体" w:hAnsi="宋体" w:eastAsia="宋体" w:cs="宋体"/>
                <w:kern w:val="44"/>
                <w:sz w:val="18"/>
                <w:szCs w:val="18"/>
              </w:rPr>
            </w:pPr>
          </w:p>
          <w:p>
            <w:pPr>
              <w:jc w:val="center"/>
              <w:rPr>
                <w:rFonts w:ascii="宋体" w:hAnsi="宋体" w:eastAsia="宋体" w:cs="宋体"/>
                <w:sz w:val="18"/>
                <w:szCs w:val="18"/>
              </w:rPr>
            </w:pPr>
          </w:p>
          <w:p>
            <w:pPr>
              <w:jc w:val="center"/>
              <w:rPr>
                <w:rFonts w:ascii="宋体" w:hAnsi="宋体" w:eastAsia="宋体" w:cs="宋体"/>
                <w:sz w:val="18"/>
                <w:szCs w:val="18"/>
              </w:rPr>
            </w:pPr>
          </w:p>
          <w:p>
            <w:pPr>
              <w:jc w:val="center"/>
              <w:rPr>
                <w:rFonts w:ascii="宋体" w:hAnsi="宋体" w:eastAsia="宋体" w:cs="宋体"/>
                <w:sz w:val="18"/>
                <w:szCs w:val="18"/>
              </w:rPr>
            </w:pPr>
            <w:r>
              <w:rPr>
                <w:rFonts w:hint="eastAsia" w:ascii="宋体" w:hAnsi="宋体" w:eastAsia="宋体" w:cs="宋体"/>
                <w:sz w:val="18"/>
                <w:szCs w:val="18"/>
              </w:rPr>
              <w:t>石笼网垫护岸</w:t>
            </w:r>
          </w:p>
          <w:p>
            <w:pPr>
              <w:rPr>
                <w:rFonts w:ascii="宋体" w:hAnsi="宋体" w:eastAsia="宋体" w:cs="宋体"/>
                <w:sz w:val="18"/>
                <w:szCs w:val="18"/>
              </w:rPr>
            </w:pPr>
          </w:p>
        </w:tc>
        <w:tc>
          <w:tcPr>
            <w:tcW w:w="1471" w:type="dxa"/>
            <w:vMerge w:val="restart"/>
            <w:vAlign w:val="center"/>
          </w:tcPr>
          <w:p>
            <w:pPr>
              <w:widowControl/>
              <w:spacing w:line="540" w:lineRule="exact"/>
              <w:jc w:val="center"/>
              <w:rPr>
                <w:rFonts w:ascii="宋体" w:hAnsi="宋体" w:eastAsia="宋体" w:cs="宋体"/>
                <w:kern w:val="44"/>
                <w:sz w:val="18"/>
                <w:szCs w:val="18"/>
              </w:rPr>
            </w:pPr>
            <w:r>
              <w:rPr>
                <w:rFonts w:hint="eastAsia" w:ascii="宋体" w:hAnsi="宋体" w:eastAsia="宋体" w:cs="宋体"/>
                <w:kern w:val="44"/>
                <w:sz w:val="18"/>
                <w:szCs w:val="18"/>
              </w:rPr>
              <w:t>0.15～0.2</w:t>
            </w:r>
          </w:p>
        </w:tc>
        <w:tc>
          <w:tcPr>
            <w:tcW w:w="1536" w:type="dxa"/>
            <w:vAlign w:val="center"/>
          </w:tcPr>
          <w:p>
            <w:pPr>
              <w:widowControl/>
              <w:spacing w:line="540" w:lineRule="exact"/>
              <w:jc w:val="center"/>
              <w:rPr>
                <w:rFonts w:ascii="宋体" w:hAnsi="宋体" w:eastAsia="宋体" w:cs="宋体"/>
                <w:kern w:val="44"/>
                <w:sz w:val="18"/>
                <w:szCs w:val="18"/>
              </w:rPr>
            </w:pPr>
            <w:r>
              <w:rPr>
                <w:rFonts w:hint="eastAsia" w:ascii="宋体" w:hAnsi="宋体" w:eastAsia="宋体" w:cs="宋体"/>
                <w:kern w:val="44"/>
                <w:sz w:val="18"/>
                <w:szCs w:val="18"/>
              </w:rPr>
              <w:t>70～100</w:t>
            </w:r>
          </w:p>
        </w:tc>
        <w:tc>
          <w:tcPr>
            <w:tcW w:w="1704" w:type="dxa"/>
            <w:vAlign w:val="center"/>
          </w:tcPr>
          <w:p>
            <w:pPr>
              <w:widowControl/>
              <w:spacing w:line="540" w:lineRule="exact"/>
              <w:jc w:val="center"/>
              <w:rPr>
                <w:rFonts w:ascii="宋体" w:hAnsi="宋体" w:eastAsia="宋体" w:cs="宋体"/>
                <w:kern w:val="44"/>
                <w:sz w:val="18"/>
                <w:szCs w:val="18"/>
              </w:rPr>
            </w:pPr>
            <w:r>
              <w:rPr>
                <w:rFonts w:hint="eastAsia" w:ascii="宋体" w:hAnsi="宋体" w:eastAsia="宋体" w:cs="宋体"/>
                <w:kern w:val="44"/>
                <w:sz w:val="18"/>
                <w:szCs w:val="18"/>
              </w:rPr>
              <w:t>85</w:t>
            </w:r>
          </w:p>
        </w:tc>
        <w:tc>
          <w:tcPr>
            <w:tcW w:w="2107" w:type="dxa"/>
            <w:vAlign w:val="center"/>
          </w:tcPr>
          <w:p>
            <w:pPr>
              <w:widowControl/>
              <w:spacing w:line="540" w:lineRule="exact"/>
              <w:jc w:val="center"/>
              <w:rPr>
                <w:rFonts w:ascii="宋体" w:hAnsi="宋体" w:eastAsia="宋体" w:cs="宋体"/>
                <w:kern w:val="44"/>
                <w:sz w:val="18"/>
                <w:szCs w:val="18"/>
              </w:rPr>
            </w:pPr>
            <w:r>
              <w:rPr>
                <w:rFonts w:hint="eastAsia" w:ascii="宋体" w:hAnsi="宋体" w:eastAsia="宋体" w:cs="宋体"/>
                <w:kern w:val="44"/>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vAlign w:val="center"/>
          </w:tcPr>
          <w:p>
            <w:pPr>
              <w:widowControl/>
              <w:spacing w:line="540" w:lineRule="exact"/>
              <w:jc w:val="center"/>
              <w:rPr>
                <w:rFonts w:ascii="宋体" w:hAnsi="宋体" w:eastAsia="宋体" w:cs="宋体"/>
                <w:kern w:val="44"/>
                <w:sz w:val="18"/>
                <w:szCs w:val="18"/>
              </w:rPr>
            </w:pPr>
          </w:p>
        </w:tc>
        <w:tc>
          <w:tcPr>
            <w:tcW w:w="1471" w:type="dxa"/>
            <w:vMerge w:val="continue"/>
            <w:vAlign w:val="center"/>
          </w:tcPr>
          <w:p>
            <w:pPr>
              <w:widowControl/>
              <w:spacing w:line="540" w:lineRule="exact"/>
              <w:jc w:val="center"/>
              <w:rPr>
                <w:rFonts w:ascii="宋体" w:hAnsi="宋体" w:eastAsia="宋体" w:cs="宋体"/>
                <w:kern w:val="44"/>
                <w:sz w:val="18"/>
                <w:szCs w:val="18"/>
              </w:rPr>
            </w:pPr>
          </w:p>
        </w:tc>
        <w:tc>
          <w:tcPr>
            <w:tcW w:w="1536" w:type="dxa"/>
            <w:vAlign w:val="center"/>
          </w:tcPr>
          <w:p>
            <w:pPr>
              <w:widowControl/>
              <w:spacing w:line="540" w:lineRule="exact"/>
              <w:jc w:val="center"/>
              <w:rPr>
                <w:rFonts w:ascii="宋体" w:hAnsi="宋体" w:eastAsia="宋体" w:cs="宋体"/>
                <w:kern w:val="44"/>
                <w:sz w:val="18"/>
                <w:szCs w:val="18"/>
              </w:rPr>
            </w:pPr>
            <w:r>
              <w:rPr>
                <w:rFonts w:hint="eastAsia" w:ascii="宋体" w:hAnsi="宋体" w:eastAsia="宋体" w:cs="宋体"/>
                <w:kern w:val="44"/>
                <w:sz w:val="18"/>
                <w:szCs w:val="18"/>
              </w:rPr>
              <w:t>70～150</w:t>
            </w:r>
          </w:p>
        </w:tc>
        <w:tc>
          <w:tcPr>
            <w:tcW w:w="1704" w:type="dxa"/>
            <w:vAlign w:val="center"/>
          </w:tcPr>
          <w:p>
            <w:pPr>
              <w:widowControl/>
              <w:spacing w:line="540" w:lineRule="exact"/>
              <w:jc w:val="center"/>
              <w:rPr>
                <w:rFonts w:ascii="宋体" w:hAnsi="宋体" w:eastAsia="宋体" w:cs="宋体"/>
                <w:kern w:val="44"/>
                <w:sz w:val="18"/>
                <w:szCs w:val="18"/>
              </w:rPr>
            </w:pPr>
            <w:r>
              <w:rPr>
                <w:rFonts w:hint="eastAsia" w:ascii="宋体" w:hAnsi="宋体" w:eastAsia="宋体" w:cs="宋体"/>
                <w:kern w:val="44"/>
                <w:sz w:val="18"/>
                <w:szCs w:val="18"/>
              </w:rPr>
              <w:t>110</w:t>
            </w:r>
          </w:p>
        </w:tc>
        <w:tc>
          <w:tcPr>
            <w:tcW w:w="2107" w:type="dxa"/>
            <w:vAlign w:val="center"/>
          </w:tcPr>
          <w:p>
            <w:pPr>
              <w:widowControl/>
              <w:spacing w:line="540" w:lineRule="exact"/>
              <w:jc w:val="center"/>
              <w:rPr>
                <w:rFonts w:ascii="宋体" w:hAnsi="宋体" w:eastAsia="宋体" w:cs="宋体"/>
                <w:kern w:val="44"/>
                <w:sz w:val="18"/>
                <w:szCs w:val="18"/>
              </w:rPr>
            </w:pPr>
            <w:r>
              <w:rPr>
                <w:rFonts w:hint="eastAsia" w:ascii="宋体" w:hAnsi="宋体" w:eastAsia="宋体" w:cs="宋体"/>
                <w:kern w:val="44"/>
                <w:sz w:val="18"/>
                <w:szCs w:val="18"/>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vAlign w:val="center"/>
          </w:tcPr>
          <w:p>
            <w:pPr>
              <w:widowControl/>
              <w:spacing w:line="540" w:lineRule="exact"/>
              <w:jc w:val="center"/>
              <w:rPr>
                <w:rFonts w:ascii="宋体" w:hAnsi="宋体" w:eastAsia="宋体" w:cs="宋体"/>
                <w:kern w:val="44"/>
                <w:sz w:val="18"/>
                <w:szCs w:val="18"/>
              </w:rPr>
            </w:pPr>
          </w:p>
        </w:tc>
        <w:tc>
          <w:tcPr>
            <w:tcW w:w="1471" w:type="dxa"/>
            <w:vMerge w:val="restart"/>
            <w:vAlign w:val="center"/>
          </w:tcPr>
          <w:p>
            <w:pPr>
              <w:widowControl/>
              <w:spacing w:line="540" w:lineRule="exact"/>
              <w:jc w:val="center"/>
              <w:rPr>
                <w:rFonts w:ascii="宋体" w:hAnsi="宋体" w:eastAsia="宋体" w:cs="宋体"/>
                <w:kern w:val="44"/>
                <w:sz w:val="18"/>
                <w:szCs w:val="18"/>
              </w:rPr>
            </w:pPr>
            <w:r>
              <w:rPr>
                <w:rFonts w:hint="eastAsia" w:ascii="宋体" w:hAnsi="宋体" w:eastAsia="宋体" w:cs="宋体"/>
                <w:kern w:val="44"/>
                <w:sz w:val="18"/>
                <w:szCs w:val="18"/>
              </w:rPr>
              <w:t>0.2～0.25</w:t>
            </w:r>
          </w:p>
        </w:tc>
        <w:tc>
          <w:tcPr>
            <w:tcW w:w="1536" w:type="dxa"/>
            <w:vAlign w:val="center"/>
          </w:tcPr>
          <w:p>
            <w:pPr>
              <w:widowControl/>
              <w:spacing w:line="540" w:lineRule="exact"/>
              <w:jc w:val="center"/>
              <w:rPr>
                <w:rFonts w:ascii="宋体" w:hAnsi="宋体" w:eastAsia="宋体" w:cs="宋体"/>
                <w:kern w:val="44"/>
                <w:sz w:val="18"/>
                <w:szCs w:val="18"/>
              </w:rPr>
            </w:pPr>
            <w:r>
              <w:rPr>
                <w:rFonts w:hint="eastAsia" w:ascii="宋体" w:hAnsi="宋体" w:eastAsia="宋体" w:cs="宋体"/>
                <w:kern w:val="44"/>
                <w:sz w:val="18"/>
                <w:szCs w:val="18"/>
              </w:rPr>
              <w:t>70～100</w:t>
            </w:r>
          </w:p>
        </w:tc>
        <w:tc>
          <w:tcPr>
            <w:tcW w:w="1704" w:type="dxa"/>
            <w:vAlign w:val="center"/>
          </w:tcPr>
          <w:p>
            <w:pPr>
              <w:widowControl/>
              <w:spacing w:line="540" w:lineRule="exact"/>
              <w:jc w:val="center"/>
              <w:rPr>
                <w:rFonts w:ascii="宋体" w:hAnsi="宋体" w:eastAsia="宋体" w:cs="宋体"/>
                <w:kern w:val="44"/>
                <w:sz w:val="18"/>
                <w:szCs w:val="18"/>
              </w:rPr>
            </w:pPr>
            <w:r>
              <w:rPr>
                <w:rFonts w:hint="eastAsia" w:ascii="宋体" w:hAnsi="宋体" w:eastAsia="宋体" w:cs="宋体"/>
                <w:kern w:val="44"/>
                <w:sz w:val="18"/>
                <w:szCs w:val="18"/>
              </w:rPr>
              <w:t>85</w:t>
            </w:r>
          </w:p>
        </w:tc>
        <w:tc>
          <w:tcPr>
            <w:tcW w:w="2107" w:type="dxa"/>
            <w:vAlign w:val="center"/>
          </w:tcPr>
          <w:p>
            <w:pPr>
              <w:widowControl/>
              <w:spacing w:line="540" w:lineRule="exact"/>
              <w:jc w:val="center"/>
              <w:rPr>
                <w:rFonts w:ascii="宋体" w:hAnsi="宋体" w:eastAsia="宋体" w:cs="宋体"/>
                <w:kern w:val="44"/>
                <w:sz w:val="18"/>
                <w:szCs w:val="18"/>
              </w:rPr>
            </w:pPr>
            <w:r>
              <w:rPr>
                <w:rFonts w:hint="eastAsia" w:ascii="宋体" w:hAnsi="宋体" w:eastAsia="宋体" w:cs="宋体"/>
                <w:kern w:val="44"/>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vAlign w:val="center"/>
          </w:tcPr>
          <w:p>
            <w:pPr>
              <w:widowControl/>
              <w:spacing w:line="540" w:lineRule="exact"/>
              <w:jc w:val="center"/>
              <w:rPr>
                <w:rFonts w:ascii="宋体" w:hAnsi="宋体" w:eastAsia="宋体" w:cs="宋体"/>
                <w:kern w:val="44"/>
                <w:sz w:val="18"/>
                <w:szCs w:val="18"/>
              </w:rPr>
            </w:pPr>
          </w:p>
        </w:tc>
        <w:tc>
          <w:tcPr>
            <w:tcW w:w="1471" w:type="dxa"/>
            <w:vMerge w:val="continue"/>
            <w:vAlign w:val="center"/>
          </w:tcPr>
          <w:p>
            <w:pPr>
              <w:widowControl/>
              <w:spacing w:line="540" w:lineRule="exact"/>
              <w:jc w:val="center"/>
              <w:rPr>
                <w:rFonts w:ascii="宋体" w:hAnsi="宋体" w:eastAsia="宋体" w:cs="宋体"/>
                <w:kern w:val="44"/>
                <w:sz w:val="18"/>
                <w:szCs w:val="18"/>
              </w:rPr>
            </w:pPr>
          </w:p>
        </w:tc>
        <w:tc>
          <w:tcPr>
            <w:tcW w:w="1536" w:type="dxa"/>
            <w:vAlign w:val="center"/>
          </w:tcPr>
          <w:p>
            <w:pPr>
              <w:widowControl/>
              <w:spacing w:line="540" w:lineRule="exact"/>
              <w:jc w:val="center"/>
              <w:rPr>
                <w:rFonts w:ascii="宋体" w:hAnsi="宋体" w:eastAsia="宋体" w:cs="宋体"/>
                <w:kern w:val="44"/>
                <w:sz w:val="18"/>
                <w:szCs w:val="18"/>
              </w:rPr>
            </w:pPr>
            <w:r>
              <w:rPr>
                <w:rFonts w:hint="eastAsia" w:ascii="宋体" w:hAnsi="宋体" w:eastAsia="宋体" w:cs="宋体"/>
                <w:kern w:val="44"/>
                <w:sz w:val="18"/>
                <w:szCs w:val="18"/>
              </w:rPr>
              <w:t>70～150</w:t>
            </w:r>
          </w:p>
        </w:tc>
        <w:tc>
          <w:tcPr>
            <w:tcW w:w="1704" w:type="dxa"/>
            <w:vAlign w:val="center"/>
          </w:tcPr>
          <w:p>
            <w:pPr>
              <w:widowControl/>
              <w:spacing w:line="540" w:lineRule="exact"/>
              <w:jc w:val="center"/>
              <w:rPr>
                <w:rFonts w:ascii="宋体" w:hAnsi="宋体" w:eastAsia="宋体" w:cs="宋体"/>
                <w:kern w:val="44"/>
                <w:sz w:val="18"/>
                <w:szCs w:val="18"/>
              </w:rPr>
            </w:pPr>
            <w:r>
              <w:rPr>
                <w:rFonts w:hint="eastAsia" w:ascii="宋体" w:hAnsi="宋体" w:eastAsia="宋体" w:cs="宋体"/>
                <w:kern w:val="44"/>
                <w:sz w:val="18"/>
                <w:szCs w:val="18"/>
              </w:rPr>
              <w:t>120</w:t>
            </w:r>
          </w:p>
        </w:tc>
        <w:tc>
          <w:tcPr>
            <w:tcW w:w="2107" w:type="dxa"/>
            <w:vAlign w:val="center"/>
          </w:tcPr>
          <w:p>
            <w:pPr>
              <w:widowControl/>
              <w:spacing w:line="540" w:lineRule="exact"/>
              <w:jc w:val="center"/>
              <w:rPr>
                <w:rFonts w:ascii="宋体" w:hAnsi="宋体" w:eastAsia="宋体" w:cs="宋体"/>
                <w:kern w:val="44"/>
                <w:sz w:val="18"/>
                <w:szCs w:val="18"/>
              </w:rPr>
            </w:pPr>
            <w:r>
              <w:rPr>
                <w:rFonts w:hint="eastAsia" w:ascii="宋体" w:hAnsi="宋体" w:eastAsia="宋体" w:cs="宋体"/>
                <w:kern w:val="44"/>
                <w:sz w:val="18"/>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vAlign w:val="center"/>
          </w:tcPr>
          <w:p>
            <w:pPr>
              <w:widowControl/>
              <w:spacing w:line="540" w:lineRule="exact"/>
              <w:jc w:val="center"/>
              <w:rPr>
                <w:rFonts w:ascii="宋体" w:hAnsi="宋体" w:eastAsia="宋体" w:cs="宋体"/>
                <w:kern w:val="44"/>
                <w:sz w:val="18"/>
                <w:szCs w:val="18"/>
              </w:rPr>
            </w:pPr>
          </w:p>
        </w:tc>
        <w:tc>
          <w:tcPr>
            <w:tcW w:w="1471" w:type="dxa"/>
            <w:vMerge w:val="restart"/>
            <w:vAlign w:val="center"/>
          </w:tcPr>
          <w:p>
            <w:pPr>
              <w:widowControl/>
              <w:spacing w:line="540" w:lineRule="exact"/>
              <w:jc w:val="center"/>
              <w:rPr>
                <w:rFonts w:ascii="宋体" w:hAnsi="宋体" w:eastAsia="宋体" w:cs="宋体"/>
                <w:kern w:val="44"/>
                <w:sz w:val="18"/>
                <w:szCs w:val="18"/>
              </w:rPr>
            </w:pPr>
            <w:r>
              <w:rPr>
                <w:rFonts w:hint="eastAsia" w:ascii="宋体" w:hAnsi="宋体" w:eastAsia="宋体" w:cs="宋体"/>
                <w:kern w:val="44"/>
                <w:sz w:val="18"/>
                <w:szCs w:val="18"/>
              </w:rPr>
              <w:t>0.3</w:t>
            </w:r>
          </w:p>
        </w:tc>
        <w:tc>
          <w:tcPr>
            <w:tcW w:w="1536" w:type="dxa"/>
            <w:vAlign w:val="center"/>
          </w:tcPr>
          <w:p>
            <w:pPr>
              <w:widowControl/>
              <w:spacing w:line="540" w:lineRule="exact"/>
              <w:jc w:val="center"/>
              <w:rPr>
                <w:rFonts w:ascii="宋体" w:hAnsi="宋体" w:eastAsia="宋体" w:cs="宋体"/>
                <w:kern w:val="44"/>
                <w:sz w:val="18"/>
                <w:szCs w:val="18"/>
              </w:rPr>
            </w:pPr>
            <w:r>
              <w:rPr>
                <w:rFonts w:hint="eastAsia" w:ascii="宋体" w:hAnsi="宋体" w:eastAsia="宋体" w:cs="宋体"/>
                <w:kern w:val="44"/>
                <w:sz w:val="18"/>
                <w:szCs w:val="18"/>
              </w:rPr>
              <w:t>70～120</w:t>
            </w:r>
          </w:p>
        </w:tc>
        <w:tc>
          <w:tcPr>
            <w:tcW w:w="1704" w:type="dxa"/>
            <w:vAlign w:val="center"/>
          </w:tcPr>
          <w:p>
            <w:pPr>
              <w:widowControl/>
              <w:spacing w:line="540" w:lineRule="exact"/>
              <w:jc w:val="center"/>
              <w:rPr>
                <w:rFonts w:ascii="宋体" w:hAnsi="宋体" w:eastAsia="宋体" w:cs="宋体"/>
                <w:kern w:val="44"/>
                <w:sz w:val="18"/>
                <w:szCs w:val="18"/>
              </w:rPr>
            </w:pPr>
            <w:r>
              <w:rPr>
                <w:rFonts w:hint="eastAsia" w:ascii="宋体" w:hAnsi="宋体" w:eastAsia="宋体" w:cs="宋体"/>
                <w:kern w:val="44"/>
                <w:sz w:val="18"/>
                <w:szCs w:val="18"/>
              </w:rPr>
              <w:t>100</w:t>
            </w:r>
          </w:p>
        </w:tc>
        <w:tc>
          <w:tcPr>
            <w:tcW w:w="2107" w:type="dxa"/>
            <w:vAlign w:val="center"/>
          </w:tcPr>
          <w:p>
            <w:pPr>
              <w:widowControl/>
              <w:spacing w:line="540" w:lineRule="exact"/>
              <w:jc w:val="center"/>
              <w:rPr>
                <w:rFonts w:ascii="宋体" w:hAnsi="宋体" w:eastAsia="宋体" w:cs="宋体"/>
                <w:kern w:val="44"/>
                <w:sz w:val="18"/>
                <w:szCs w:val="18"/>
              </w:rPr>
            </w:pPr>
            <w:r>
              <w:rPr>
                <w:rFonts w:hint="eastAsia" w:ascii="宋体" w:hAnsi="宋体" w:eastAsia="宋体" w:cs="宋体"/>
                <w:kern w:val="44"/>
                <w:sz w:val="18"/>
                <w:szCs w:val="18"/>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vAlign w:val="center"/>
          </w:tcPr>
          <w:p>
            <w:pPr>
              <w:widowControl/>
              <w:spacing w:line="540" w:lineRule="exact"/>
              <w:jc w:val="center"/>
              <w:rPr>
                <w:rFonts w:ascii="宋体" w:hAnsi="宋体" w:eastAsia="宋体" w:cs="宋体"/>
                <w:kern w:val="44"/>
                <w:sz w:val="18"/>
                <w:szCs w:val="18"/>
              </w:rPr>
            </w:pPr>
          </w:p>
        </w:tc>
        <w:tc>
          <w:tcPr>
            <w:tcW w:w="1471" w:type="dxa"/>
            <w:vMerge w:val="continue"/>
            <w:vAlign w:val="center"/>
          </w:tcPr>
          <w:p>
            <w:pPr>
              <w:widowControl/>
              <w:spacing w:line="540" w:lineRule="exact"/>
              <w:jc w:val="center"/>
              <w:rPr>
                <w:rFonts w:ascii="宋体" w:hAnsi="宋体" w:eastAsia="宋体" w:cs="宋体"/>
                <w:kern w:val="44"/>
                <w:sz w:val="18"/>
                <w:szCs w:val="18"/>
              </w:rPr>
            </w:pPr>
          </w:p>
        </w:tc>
        <w:tc>
          <w:tcPr>
            <w:tcW w:w="1536" w:type="dxa"/>
            <w:vAlign w:val="center"/>
          </w:tcPr>
          <w:p>
            <w:pPr>
              <w:widowControl/>
              <w:spacing w:line="540" w:lineRule="exact"/>
              <w:jc w:val="center"/>
              <w:rPr>
                <w:rFonts w:ascii="宋体" w:hAnsi="宋体" w:eastAsia="宋体" w:cs="宋体"/>
                <w:kern w:val="44"/>
                <w:sz w:val="18"/>
                <w:szCs w:val="18"/>
              </w:rPr>
            </w:pPr>
            <w:r>
              <w:rPr>
                <w:rFonts w:hint="eastAsia" w:ascii="宋体" w:hAnsi="宋体" w:eastAsia="宋体" w:cs="宋体"/>
                <w:kern w:val="44"/>
                <w:sz w:val="18"/>
                <w:szCs w:val="18"/>
              </w:rPr>
              <w:t>100～150</w:t>
            </w:r>
          </w:p>
        </w:tc>
        <w:tc>
          <w:tcPr>
            <w:tcW w:w="1704" w:type="dxa"/>
            <w:vAlign w:val="center"/>
          </w:tcPr>
          <w:p>
            <w:pPr>
              <w:widowControl/>
              <w:spacing w:line="540" w:lineRule="exact"/>
              <w:jc w:val="center"/>
              <w:rPr>
                <w:rFonts w:ascii="宋体" w:hAnsi="宋体" w:eastAsia="宋体" w:cs="宋体"/>
                <w:kern w:val="44"/>
                <w:sz w:val="18"/>
                <w:szCs w:val="18"/>
              </w:rPr>
            </w:pPr>
            <w:r>
              <w:rPr>
                <w:rFonts w:hint="eastAsia" w:ascii="宋体" w:hAnsi="宋体" w:eastAsia="宋体" w:cs="宋体"/>
                <w:kern w:val="44"/>
                <w:sz w:val="18"/>
                <w:szCs w:val="18"/>
              </w:rPr>
              <w:t>125</w:t>
            </w:r>
          </w:p>
        </w:tc>
        <w:tc>
          <w:tcPr>
            <w:tcW w:w="2107" w:type="dxa"/>
            <w:vAlign w:val="center"/>
          </w:tcPr>
          <w:p>
            <w:pPr>
              <w:widowControl/>
              <w:spacing w:line="540" w:lineRule="exact"/>
              <w:jc w:val="center"/>
              <w:rPr>
                <w:rFonts w:ascii="宋体" w:hAnsi="宋体" w:eastAsia="宋体" w:cs="宋体"/>
                <w:kern w:val="44"/>
                <w:sz w:val="18"/>
                <w:szCs w:val="18"/>
              </w:rPr>
            </w:pPr>
            <w:r>
              <w:rPr>
                <w:rFonts w:hint="eastAsia" w:ascii="宋体" w:hAnsi="宋体" w:eastAsia="宋体" w:cs="宋体"/>
                <w:kern w:val="44"/>
                <w:sz w:val="18"/>
                <w:szCs w:val="18"/>
              </w:rPr>
              <w:t>5</w:t>
            </w:r>
          </w:p>
        </w:tc>
      </w:tr>
    </w:tbl>
    <w:p>
      <w:pPr>
        <w:widowControl/>
        <w:spacing w:line="540" w:lineRule="exact"/>
        <w:jc w:val="left"/>
        <w:rPr>
          <w:rFonts w:ascii="宋体" w:hAnsi="宋体" w:eastAsia="宋体" w:cs="宋体"/>
          <w:kern w:val="44"/>
          <w:szCs w:val="21"/>
        </w:rPr>
      </w:pPr>
      <w:r>
        <w:rPr>
          <w:rFonts w:hint="eastAsia" w:ascii="黑体" w:hAnsi="黑体" w:eastAsia="黑体" w:cs="黑体"/>
          <w:kern w:val="0"/>
          <w:szCs w:val="21"/>
        </w:rPr>
        <w:t>7.3.3</w:t>
      </w:r>
      <w:r>
        <w:rPr>
          <w:rFonts w:hint="eastAsia" w:ascii="宋体" w:hAnsi="宋体" w:eastAsia="宋体" w:cs="宋体"/>
          <w:kern w:val="44"/>
          <w:szCs w:val="21"/>
        </w:rPr>
        <w:t xml:space="preserve">  技术要求</w:t>
      </w:r>
    </w:p>
    <w:p>
      <w:pPr>
        <w:widowControl/>
        <w:spacing w:line="540" w:lineRule="exact"/>
        <w:ind w:firstLine="420" w:firstLineChars="200"/>
        <w:jc w:val="left"/>
        <w:rPr>
          <w:rFonts w:ascii="宋体" w:hAnsi="宋体" w:eastAsia="宋体" w:cs="宋体"/>
          <w:kern w:val="44"/>
          <w:szCs w:val="21"/>
        </w:rPr>
      </w:pPr>
      <w:r>
        <w:rPr>
          <w:rFonts w:hint="eastAsia" w:ascii="黑体" w:hAnsi="黑体" w:eastAsia="黑体" w:cs="黑体"/>
          <w:kern w:val="0"/>
          <w:szCs w:val="21"/>
        </w:rPr>
        <w:t xml:space="preserve">1  </w:t>
      </w:r>
      <w:r>
        <w:rPr>
          <w:rFonts w:hint="eastAsia" w:ascii="宋体" w:hAnsi="宋体" w:eastAsia="宋体" w:cs="宋体"/>
          <w:kern w:val="44"/>
          <w:szCs w:val="21"/>
        </w:rPr>
        <w:t>石笼网垫护岸金属网面由镀高尔凡（锌-5%铝-混合稀土合金镀层)低碳钢丝通过机器编织而成，金属网面材料应符合YB/T 4190的要求。</w:t>
      </w:r>
    </w:p>
    <w:p>
      <w:pPr>
        <w:widowControl/>
        <w:spacing w:line="540" w:lineRule="exact"/>
        <w:ind w:firstLine="420" w:firstLineChars="200"/>
        <w:jc w:val="left"/>
        <w:rPr>
          <w:rFonts w:ascii="宋体" w:hAnsi="宋体" w:eastAsia="宋体" w:cs="宋体"/>
          <w:kern w:val="44"/>
          <w:szCs w:val="21"/>
        </w:rPr>
      </w:pPr>
      <w:r>
        <w:rPr>
          <w:rFonts w:hint="eastAsia" w:ascii="黑体" w:hAnsi="黑体" w:eastAsia="黑体" w:cs="黑体"/>
          <w:kern w:val="0"/>
          <w:szCs w:val="21"/>
        </w:rPr>
        <w:t xml:space="preserve">2  </w:t>
      </w:r>
      <w:r>
        <w:rPr>
          <w:rFonts w:hint="eastAsia" w:ascii="宋体" w:hAnsi="宋体" w:eastAsia="宋体" w:cs="宋体"/>
          <w:kern w:val="44"/>
          <w:szCs w:val="21"/>
        </w:rPr>
        <w:t>填充物采用卵石、片石或块石，空隙率不超过30%。石料质地应坚硬、强度等级不宜小于MU30、遇水不易崩解和水解、抗风化。</w:t>
      </w:r>
    </w:p>
    <w:p>
      <w:pPr>
        <w:widowControl/>
        <w:spacing w:line="540" w:lineRule="exact"/>
        <w:ind w:firstLine="420" w:firstLineChars="200"/>
        <w:jc w:val="left"/>
        <w:rPr>
          <w:rFonts w:ascii="宋体" w:hAnsi="宋体" w:eastAsia="宋体" w:cs="宋体"/>
          <w:kern w:val="44"/>
          <w:szCs w:val="21"/>
        </w:rPr>
      </w:pPr>
      <w:r>
        <w:rPr>
          <w:rFonts w:hint="eastAsia" w:ascii="黑体" w:hAnsi="黑体" w:eastAsia="黑体" w:cs="黑体"/>
          <w:kern w:val="0"/>
          <w:szCs w:val="21"/>
        </w:rPr>
        <w:t xml:space="preserve">3  </w:t>
      </w:r>
      <w:r>
        <w:rPr>
          <w:rFonts w:hint="eastAsia" w:ascii="宋体" w:hAnsi="宋体" w:eastAsia="宋体" w:cs="宋体"/>
          <w:kern w:val="44"/>
          <w:szCs w:val="21"/>
        </w:rPr>
        <w:t>石笼网垫护岸与护坡面之间应设置土工布，土工布的重量应不小于300g/㎡，土工布宜为聚酯长纤无纺布，断裂强度应不小于10kN/m，详细指标应符合GB/T 17639的要求。</w:t>
      </w:r>
    </w:p>
    <w:p>
      <w:pPr>
        <w:widowControl/>
        <w:adjustRightInd w:val="0"/>
        <w:spacing w:line="540" w:lineRule="exact"/>
        <w:ind w:firstLine="420" w:firstLineChars="200"/>
        <w:jc w:val="left"/>
        <w:rPr>
          <w:rFonts w:ascii="宋体" w:hAnsi="宋体" w:eastAsia="宋体" w:cs="宋体"/>
          <w:color w:val="222222"/>
          <w:szCs w:val="21"/>
          <w:shd w:val="clear" w:color="auto" w:fill="FFFFFF"/>
        </w:rPr>
      </w:pPr>
      <w:r>
        <w:rPr>
          <w:rFonts w:hint="eastAsia" w:ascii="黑体" w:hAnsi="黑体" w:eastAsia="黑体" w:cs="黑体"/>
          <w:kern w:val="0"/>
          <w:szCs w:val="21"/>
        </w:rPr>
        <w:t>4</w:t>
      </w:r>
      <w:r>
        <w:rPr>
          <w:rFonts w:hint="eastAsia" w:ascii="宋体" w:hAnsi="宋体" w:eastAsia="宋体" w:cs="宋体"/>
          <w:kern w:val="44"/>
          <w:szCs w:val="21"/>
        </w:rPr>
        <w:t xml:space="preserve">  </w:t>
      </w:r>
      <w:r>
        <w:rPr>
          <w:rFonts w:ascii="宋体" w:hAnsi="宋体" w:eastAsia="宋体" w:cs="宋体"/>
          <w:color w:val="222222"/>
          <w:szCs w:val="21"/>
          <w:shd w:val="clear" w:color="auto" w:fill="FFFFFF"/>
        </w:rPr>
        <w:t>将</w:t>
      </w:r>
      <w:r>
        <w:rPr>
          <w:rFonts w:hint="eastAsia" w:ascii="宋体" w:hAnsi="宋体" w:eastAsia="宋体" w:cs="宋体"/>
          <w:color w:val="222222"/>
          <w:szCs w:val="21"/>
          <w:shd w:val="clear" w:color="auto" w:fill="FFFFFF"/>
        </w:rPr>
        <w:t>网片</w:t>
      </w:r>
      <w:r>
        <w:rPr>
          <w:rFonts w:ascii="宋体" w:hAnsi="宋体" w:eastAsia="宋体" w:cs="宋体"/>
          <w:color w:val="222222"/>
          <w:szCs w:val="21"/>
          <w:shd w:val="clear" w:color="auto" w:fill="FFFFFF"/>
        </w:rPr>
        <w:t>组按照规划放在指定位置，安装前要选择平坦的地面将</w:t>
      </w:r>
      <w:r>
        <w:rPr>
          <w:rFonts w:hint="eastAsia" w:ascii="宋体" w:hAnsi="宋体" w:eastAsia="宋体" w:cs="宋体"/>
          <w:color w:val="222222"/>
          <w:szCs w:val="21"/>
          <w:shd w:val="clear" w:color="auto" w:fill="FFFFFF"/>
        </w:rPr>
        <w:t>网片</w:t>
      </w:r>
      <w:r>
        <w:rPr>
          <w:rFonts w:ascii="宋体" w:hAnsi="宋体" w:eastAsia="宋体" w:cs="宋体"/>
          <w:color w:val="222222"/>
          <w:szCs w:val="21"/>
          <w:shd w:val="clear" w:color="auto" w:fill="FFFFFF"/>
        </w:rPr>
        <w:t>展开，压平因为捆绑或者运输造成的多余折痕，保持网面平整。</w:t>
      </w:r>
    </w:p>
    <w:p>
      <w:pPr>
        <w:widowControl/>
        <w:adjustRightInd w:val="0"/>
        <w:spacing w:line="540" w:lineRule="exact"/>
        <w:ind w:firstLine="420" w:firstLineChars="200"/>
        <w:jc w:val="left"/>
        <w:rPr>
          <w:rFonts w:ascii="宋体" w:hAnsi="宋体" w:eastAsia="宋体" w:cs="宋体"/>
          <w:color w:val="222222"/>
          <w:szCs w:val="21"/>
          <w:shd w:val="clear" w:color="auto" w:fill="FFFFFF"/>
        </w:rPr>
      </w:pPr>
      <w:r>
        <w:rPr>
          <w:rFonts w:hint="eastAsia" w:ascii="黑体" w:hAnsi="黑体" w:eastAsia="黑体" w:cs="黑体"/>
          <w:kern w:val="0"/>
          <w:szCs w:val="21"/>
        </w:rPr>
        <w:t xml:space="preserve">5 </w:t>
      </w:r>
      <w:r>
        <w:rPr>
          <w:rFonts w:hint="eastAsia" w:ascii="宋体" w:hAnsi="宋体" w:eastAsia="宋体" w:cs="宋体"/>
          <w:color w:val="222222"/>
          <w:szCs w:val="21"/>
          <w:shd w:val="clear" w:color="auto" w:fill="FFFFFF"/>
        </w:rPr>
        <w:t xml:space="preserve"> </w:t>
      </w:r>
      <w:r>
        <w:rPr>
          <w:rFonts w:ascii="宋体" w:hAnsi="宋体" w:eastAsia="宋体" w:cs="宋体"/>
          <w:color w:val="222222"/>
          <w:szCs w:val="21"/>
          <w:shd w:val="clear" w:color="auto" w:fill="FFFFFF"/>
        </w:rPr>
        <w:t>将前后网片、底部网片和隔板组装成箱型。相邻网箱相交的地方，上下框线或折线绑扎时要间隔大约20cm左右，使用螺旋固定丝绞合收紧。需要注意的是：绑扎连接所使用的的钢丝材质需和石笼网网面所使用的钢丝材质一致。组装完成后的</w:t>
      </w:r>
      <w:r>
        <w:rPr>
          <w:rFonts w:hint="eastAsia" w:ascii="宋体" w:hAnsi="宋体" w:eastAsia="宋体" w:cs="宋体"/>
          <w:color w:val="222222"/>
          <w:szCs w:val="21"/>
          <w:shd w:val="clear" w:color="auto" w:fill="FFFFFF"/>
        </w:rPr>
        <w:t>网</w:t>
      </w:r>
      <w:r>
        <w:rPr>
          <w:rFonts w:ascii="宋体" w:hAnsi="宋体" w:eastAsia="宋体" w:cs="宋体"/>
          <w:color w:val="222222"/>
          <w:szCs w:val="21"/>
          <w:shd w:val="clear" w:color="auto" w:fill="FFFFFF"/>
        </w:rPr>
        <w:t>垫要整体箱型规则、衔接紧密牢固、所有竖直网面面板上边缘要处于同一个水平线上。填充石料要顺从从下到上的原则，边板两边的石头要同时填充。当填充达到箱体的四分之一时，用碎石或砂粒填充空隙，压实后调整箱体线条。确保填充完毕后的箱体没有变形，进行封盖。封盖网和网身、隔板的绞合线要间隔大约20cm左右。</w:t>
      </w:r>
    </w:p>
    <w:p>
      <w:pPr>
        <w:pStyle w:val="23"/>
        <w:numPr>
          <w:ilvl w:val="1"/>
          <w:numId w:val="0"/>
        </w:numPr>
        <w:spacing w:beforeLines="100" w:afterLines="100" w:line="540" w:lineRule="exact"/>
        <w:jc w:val="center"/>
        <w:rPr>
          <w:rFonts w:ascii="黑体" w:hAnsi="黑体" w:eastAsia="黑体" w:cs="黑体"/>
          <w:b w:val="0"/>
          <w:bCs w:val="0"/>
          <w:sz w:val="21"/>
          <w:szCs w:val="21"/>
        </w:rPr>
      </w:pPr>
      <w:bookmarkStart w:id="35" w:name="_Toc7896"/>
      <w:r>
        <w:rPr>
          <w:rFonts w:hint="eastAsia" w:ascii="黑体" w:hAnsi="黑体" w:eastAsia="黑体" w:cs="黑体"/>
          <w:b w:val="0"/>
          <w:bCs w:val="0"/>
          <w:sz w:val="21"/>
          <w:szCs w:val="21"/>
        </w:rPr>
        <w:t>7.4  生态植生砖护岸</w:t>
      </w:r>
      <w:bookmarkEnd w:id="35"/>
    </w:p>
    <w:p>
      <w:pPr>
        <w:widowControl/>
        <w:spacing w:line="540" w:lineRule="exact"/>
        <w:jc w:val="left"/>
        <w:rPr>
          <w:rFonts w:ascii="宋体" w:hAnsi="宋体" w:eastAsia="宋体" w:cs="宋体"/>
          <w:kern w:val="44"/>
          <w:szCs w:val="21"/>
        </w:rPr>
      </w:pPr>
      <w:r>
        <w:rPr>
          <w:rFonts w:hint="eastAsia" w:ascii="黑体" w:hAnsi="黑体" w:eastAsia="黑体" w:cs="黑体"/>
          <w:kern w:val="0"/>
          <w:szCs w:val="21"/>
        </w:rPr>
        <w:t xml:space="preserve">7.4.1  </w:t>
      </w:r>
      <w:r>
        <w:rPr>
          <w:rFonts w:hint="eastAsia" w:ascii="宋体" w:hAnsi="宋体" w:eastAsia="宋体" w:cs="宋体"/>
          <w:kern w:val="44"/>
          <w:szCs w:val="21"/>
        </w:rPr>
        <w:t>生态植生砖出厂前已种植植物或种子，铺装即可快速复绿。</w:t>
      </w:r>
    </w:p>
    <w:p>
      <w:pPr>
        <w:widowControl/>
        <w:spacing w:line="540" w:lineRule="exact"/>
        <w:jc w:val="left"/>
        <w:rPr>
          <w:rFonts w:ascii="宋体" w:hAnsi="宋体" w:eastAsia="宋体" w:cs="宋体"/>
          <w:kern w:val="44"/>
          <w:szCs w:val="21"/>
        </w:rPr>
      </w:pPr>
      <w:r>
        <w:rPr>
          <w:rFonts w:hint="eastAsia" w:ascii="黑体" w:hAnsi="黑体" w:eastAsia="黑体" w:cs="黑体"/>
          <w:kern w:val="0"/>
          <w:szCs w:val="21"/>
        </w:rPr>
        <w:t xml:space="preserve">7.4.2  </w:t>
      </w:r>
      <w:r>
        <w:rPr>
          <w:rFonts w:hint="eastAsia" w:ascii="宋体" w:hAnsi="宋体" w:eastAsia="宋体" w:cs="宋体"/>
          <w:kern w:val="44"/>
          <w:szCs w:val="21"/>
        </w:rPr>
        <w:t>适用条件</w:t>
      </w:r>
    </w:p>
    <w:p>
      <w:pPr>
        <w:widowControl/>
        <w:spacing w:line="540" w:lineRule="exact"/>
        <w:ind w:firstLine="420" w:firstLineChars="200"/>
        <w:jc w:val="left"/>
        <w:rPr>
          <w:rFonts w:ascii="宋体" w:hAnsi="宋体" w:eastAsia="宋体" w:cs="宋体"/>
          <w:kern w:val="44"/>
          <w:szCs w:val="21"/>
        </w:rPr>
      </w:pPr>
      <w:r>
        <w:rPr>
          <w:rFonts w:hint="eastAsia" w:ascii="黑体" w:hAnsi="黑体" w:eastAsia="黑体" w:cs="黑体"/>
          <w:kern w:val="0"/>
          <w:szCs w:val="21"/>
        </w:rPr>
        <w:t xml:space="preserve">1 </w:t>
      </w:r>
      <w:r>
        <w:rPr>
          <w:rFonts w:hint="eastAsia" w:ascii="宋体" w:hAnsi="宋体" w:eastAsia="宋体" w:cs="宋体"/>
          <w:kern w:val="44"/>
          <w:szCs w:val="21"/>
        </w:rPr>
        <w:t xml:space="preserve"> 生态植生砖一般适用于经过整修的平整坡面，适用流速不大于2m/s的河段，护岸坡度宜不陡于15°。</w:t>
      </w:r>
    </w:p>
    <w:p>
      <w:pPr>
        <w:widowControl/>
        <w:spacing w:line="540" w:lineRule="exact"/>
        <w:ind w:firstLine="420" w:firstLineChars="200"/>
        <w:jc w:val="left"/>
        <w:rPr>
          <w:rFonts w:ascii="宋体" w:hAnsi="宋体" w:eastAsia="宋体" w:cs="宋体"/>
          <w:kern w:val="44"/>
          <w:szCs w:val="21"/>
        </w:rPr>
      </w:pPr>
      <w:r>
        <w:rPr>
          <w:rFonts w:hint="eastAsia" w:ascii="黑体" w:hAnsi="黑体" w:eastAsia="黑体" w:cs="黑体"/>
          <w:kern w:val="0"/>
          <w:szCs w:val="21"/>
        </w:rPr>
        <w:t>2</w:t>
      </w:r>
      <w:r>
        <w:rPr>
          <w:rFonts w:hint="eastAsia" w:ascii="宋体" w:hAnsi="宋体" w:eastAsia="宋体" w:cs="宋体"/>
          <w:kern w:val="44"/>
          <w:szCs w:val="21"/>
        </w:rPr>
        <w:t xml:space="preserve">  要求短时间内快速生态复绿的岸坡，可优先选用生态植生砖。</w:t>
      </w:r>
    </w:p>
    <w:p>
      <w:pPr>
        <w:widowControl/>
        <w:spacing w:line="540" w:lineRule="exact"/>
        <w:jc w:val="left"/>
        <w:rPr>
          <w:rFonts w:ascii="宋体" w:hAnsi="宋体" w:eastAsia="宋体" w:cs="宋体"/>
          <w:kern w:val="44"/>
          <w:szCs w:val="21"/>
        </w:rPr>
      </w:pPr>
      <w:r>
        <w:rPr>
          <w:rFonts w:hint="eastAsia" w:ascii="黑体" w:hAnsi="黑体" w:eastAsia="黑体" w:cs="黑体"/>
          <w:kern w:val="0"/>
          <w:szCs w:val="21"/>
        </w:rPr>
        <w:t xml:space="preserve">7.4.3  </w:t>
      </w:r>
      <w:r>
        <w:rPr>
          <w:rFonts w:hint="eastAsia" w:ascii="宋体" w:hAnsi="宋体" w:eastAsia="宋体" w:cs="宋体"/>
          <w:kern w:val="44"/>
          <w:szCs w:val="21"/>
        </w:rPr>
        <w:t>技术要求</w:t>
      </w:r>
    </w:p>
    <w:p>
      <w:pPr>
        <w:widowControl/>
        <w:spacing w:line="540" w:lineRule="exact"/>
        <w:ind w:firstLine="420" w:firstLineChars="200"/>
        <w:jc w:val="left"/>
        <w:rPr>
          <w:rFonts w:ascii="宋体" w:hAnsi="宋体" w:eastAsia="宋体" w:cs="宋体"/>
          <w:kern w:val="44"/>
          <w:szCs w:val="21"/>
        </w:rPr>
      </w:pPr>
      <w:r>
        <w:rPr>
          <w:rFonts w:hint="eastAsia" w:ascii="黑体" w:hAnsi="黑体" w:eastAsia="黑体" w:cs="黑体"/>
          <w:kern w:val="0"/>
          <w:szCs w:val="21"/>
        </w:rPr>
        <w:t xml:space="preserve">1 </w:t>
      </w:r>
      <w:r>
        <w:rPr>
          <w:rFonts w:hint="eastAsia" w:ascii="宋体" w:hAnsi="宋体" w:eastAsia="宋体" w:cs="宋体"/>
          <w:kern w:val="44"/>
          <w:szCs w:val="21"/>
        </w:rPr>
        <w:t xml:space="preserve"> 生态植生砖抗压强度应不低于3MPa，厚度不小于</w:t>
      </w:r>
      <w:r>
        <w:rPr>
          <w:rFonts w:ascii="宋体" w:hAnsi="宋体" w:eastAsia="宋体" w:cs="宋体"/>
          <w:kern w:val="44"/>
          <w:szCs w:val="21"/>
        </w:rPr>
        <w:t>1</w:t>
      </w:r>
      <w:r>
        <w:rPr>
          <w:rFonts w:hint="eastAsia" w:ascii="宋体" w:hAnsi="宋体" w:eastAsia="宋体" w:cs="宋体"/>
          <w:kern w:val="44"/>
          <w:szCs w:val="21"/>
        </w:rPr>
        <w:t>0c</w:t>
      </w:r>
      <w:r>
        <w:rPr>
          <w:rFonts w:ascii="宋体" w:hAnsi="宋体" w:eastAsia="宋体" w:cs="宋体"/>
          <w:kern w:val="44"/>
          <w:szCs w:val="21"/>
        </w:rPr>
        <w:t>m</w:t>
      </w:r>
      <w:r>
        <w:rPr>
          <w:rFonts w:hint="eastAsia" w:ascii="宋体" w:hAnsi="宋体" w:eastAsia="宋体" w:cs="宋体"/>
          <w:kern w:val="44"/>
          <w:szCs w:val="21"/>
        </w:rPr>
        <w:t>，孔隙率不少于30%。</w:t>
      </w:r>
    </w:p>
    <w:p>
      <w:pPr>
        <w:widowControl/>
        <w:spacing w:line="540" w:lineRule="exact"/>
        <w:ind w:firstLine="420" w:firstLineChars="200"/>
        <w:jc w:val="left"/>
        <w:rPr>
          <w:rFonts w:ascii="宋体" w:hAnsi="宋体" w:eastAsia="宋体" w:cs="宋体"/>
          <w:kern w:val="44"/>
          <w:szCs w:val="21"/>
        </w:rPr>
      </w:pPr>
      <w:r>
        <w:rPr>
          <w:rFonts w:hint="eastAsia" w:ascii="黑体" w:hAnsi="黑体" w:eastAsia="黑体" w:cs="黑体"/>
          <w:kern w:val="0"/>
          <w:szCs w:val="21"/>
        </w:rPr>
        <w:t>2</w:t>
      </w:r>
      <w:r>
        <w:rPr>
          <w:rFonts w:hint="eastAsia" w:ascii="宋体" w:hAnsi="宋体" w:eastAsia="宋体" w:cs="宋体"/>
          <w:kern w:val="44"/>
          <w:szCs w:val="21"/>
        </w:rPr>
        <w:t xml:space="preserve">  生态植生砖铺装前应对植物进行养护和检验，确保植被覆盖率。</w:t>
      </w:r>
    </w:p>
    <w:p>
      <w:pPr>
        <w:widowControl/>
        <w:spacing w:line="540" w:lineRule="exact"/>
        <w:ind w:firstLine="420" w:firstLineChars="200"/>
        <w:jc w:val="left"/>
        <w:rPr>
          <w:rFonts w:ascii="宋体" w:hAnsi="宋体" w:eastAsia="宋体" w:cs="宋体"/>
          <w:kern w:val="44"/>
          <w:szCs w:val="21"/>
        </w:rPr>
      </w:pPr>
      <w:r>
        <w:rPr>
          <w:rFonts w:hint="eastAsia" w:ascii="黑体" w:hAnsi="黑体" w:eastAsia="黑体" w:cs="黑体"/>
          <w:kern w:val="0"/>
          <w:szCs w:val="21"/>
        </w:rPr>
        <w:t>3</w:t>
      </w:r>
      <w:r>
        <w:rPr>
          <w:rFonts w:hint="eastAsia" w:ascii="宋体" w:hAnsi="宋体" w:eastAsia="宋体" w:cs="宋体"/>
          <w:kern w:val="44"/>
          <w:szCs w:val="21"/>
        </w:rPr>
        <w:t xml:space="preserve">  生态植生砖底部结合现场坡度情况设置脚槽基础，防止构件位移。铺设前应对其坡面进行整平修整，与护坡面之间应设置土工布，土工布的重量应不小于300g/㎡，土工布宜为聚酯长纤无纺布，断裂强度应不小于10kN/m，详细指标应符合GB/T 17639的要求。</w:t>
      </w:r>
    </w:p>
    <w:p>
      <w:pPr>
        <w:widowControl/>
        <w:spacing w:line="540" w:lineRule="exact"/>
        <w:ind w:firstLine="420" w:firstLineChars="200"/>
        <w:jc w:val="left"/>
        <w:rPr>
          <w:rFonts w:ascii="宋体" w:hAnsi="宋体" w:eastAsia="宋体" w:cs="宋体"/>
          <w:kern w:val="44"/>
          <w:szCs w:val="21"/>
        </w:rPr>
      </w:pPr>
      <w:r>
        <w:rPr>
          <w:rFonts w:hint="eastAsia" w:ascii="黑体" w:hAnsi="黑体" w:eastAsia="黑体" w:cs="黑体"/>
          <w:kern w:val="0"/>
          <w:szCs w:val="21"/>
        </w:rPr>
        <w:t>4</w:t>
      </w:r>
      <w:r>
        <w:rPr>
          <w:rFonts w:hint="eastAsia" w:ascii="宋体" w:hAnsi="宋体" w:eastAsia="宋体" w:cs="宋体"/>
          <w:kern w:val="44"/>
          <w:szCs w:val="21"/>
        </w:rPr>
        <w:t xml:space="preserve">  生态植生砖周边应做封闭处理。</w:t>
      </w:r>
    </w:p>
    <w:p>
      <w:pPr>
        <w:pStyle w:val="23"/>
        <w:numPr>
          <w:ilvl w:val="1"/>
          <w:numId w:val="0"/>
        </w:numPr>
        <w:spacing w:beforeLines="100" w:afterLines="100" w:line="540" w:lineRule="exact"/>
        <w:jc w:val="center"/>
        <w:rPr>
          <w:rFonts w:ascii="黑体" w:hAnsi="黑体" w:eastAsia="黑体" w:cs="黑体"/>
          <w:b w:val="0"/>
          <w:bCs w:val="0"/>
          <w:sz w:val="21"/>
          <w:szCs w:val="21"/>
        </w:rPr>
      </w:pPr>
      <w:bookmarkStart w:id="36" w:name="_Toc32694"/>
      <w:r>
        <w:rPr>
          <w:rFonts w:hint="eastAsia" w:ascii="黑体" w:hAnsi="黑体" w:eastAsia="黑体" w:cs="黑体"/>
          <w:b w:val="0"/>
          <w:bCs w:val="0"/>
          <w:sz w:val="21"/>
          <w:szCs w:val="21"/>
        </w:rPr>
        <w:t>7.5  生态植生链块护岸</w:t>
      </w:r>
      <w:bookmarkEnd w:id="36"/>
    </w:p>
    <w:p>
      <w:pPr>
        <w:widowControl/>
        <w:spacing w:line="540" w:lineRule="exact"/>
        <w:jc w:val="left"/>
        <w:rPr>
          <w:rFonts w:ascii="宋体" w:hAnsi="宋体" w:eastAsia="宋体" w:cs="宋体"/>
          <w:kern w:val="44"/>
          <w:szCs w:val="21"/>
        </w:rPr>
      </w:pPr>
      <w:r>
        <w:rPr>
          <w:rFonts w:hint="eastAsia" w:ascii="黑体" w:hAnsi="黑体" w:eastAsia="黑体" w:cs="黑体"/>
          <w:kern w:val="0"/>
          <w:szCs w:val="21"/>
        </w:rPr>
        <w:t xml:space="preserve">7.5.1  </w:t>
      </w:r>
      <w:r>
        <w:rPr>
          <w:rFonts w:hint="eastAsia" w:ascii="宋体" w:hAnsi="宋体" w:eastAsia="宋体" w:cs="宋体"/>
          <w:kern w:val="44"/>
          <w:szCs w:val="21"/>
        </w:rPr>
        <w:t>生态植生链块以混凝土为基础搭设而成，</w:t>
      </w:r>
      <w:r>
        <w:rPr>
          <w:rFonts w:hint="eastAsia" w:ascii="宋体" w:hAnsi="宋体" w:eastAsia="宋体" w:cs="宋体"/>
          <w:color w:val="000000" w:themeColor="text1"/>
          <w:szCs w:val="21"/>
        </w:rPr>
        <w:t>河湖岸水位变换区</w:t>
      </w:r>
      <w:r>
        <w:rPr>
          <w:rFonts w:hint="eastAsia" w:ascii="宋体" w:hAnsi="宋体" w:eastAsia="宋体" w:cs="宋体"/>
          <w:kern w:val="44"/>
          <w:szCs w:val="21"/>
        </w:rPr>
        <w:t>生态植生链块空隙填充材料应采用抗冲刷生态种植基质。</w:t>
      </w:r>
    </w:p>
    <w:p>
      <w:pPr>
        <w:widowControl/>
        <w:spacing w:line="540" w:lineRule="exact"/>
        <w:jc w:val="left"/>
        <w:rPr>
          <w:rFonts w:ascii="宋体" w:hAnsi="宋体" w:eastAsia="宋体" w:cs="宋体"/>
          <w:kern w:val="44"/>
          <w:szCs w:val="21"/>
        </w:rPr>
      </w:pPr>
      <w:r>
        <w:rPr>
          <w:rFonts w:hint="eastAsia" w:ascii="黑体" w:hAnsi="黑体" w:eastAsia="黑体" w:cs="黑体"/>
          <w:kern w:val="0"/>
          <w:szCs w:val="21"/>
        </w:rPr>
        <w:t xml:space="preserve">7.5.2  </w:t>
      </w:r>
      <w:r>
        <w:rPr>
          <w:rFonts w:hint="eastAsia" w:ascii="宋体" w:hAnsi="宋体" w:eastAsia="宋体" w:cs="宋体"/>
          <w:kern w:val="44"/>
          <w:szCs w:val="21"/>
        </w:rPr>
        <w:t>适用条件</w:t>
      </w:r>
    </w:p>
    <w:p>
      <w:pPr>
        <w:widowControl/>
        <w:spacing w:line="540" w:lineRule="exact"/>
        <w:ind w:firstLine="420" w:firstLineChars="200"/>
        <w:jc w:val="left"/>
        <w:rPr>
          <w:rFonts w:ascii="宋体" w:hAnsi="宋体" w:eastAsia="宋体" w:cs="宋体"/>
          <w:kern w:val="44"/>
          <w:szCs w:val="21"/>
        </w:rPr>
      </w:pPr>
      <w:r>
        <w:rPr>
          <w:rFonts w:hint="eastAsia" w:ascii="宋体" w:hAnsi="宋体" w:eastAsia="宋体" w:cs="宋体"/>
          <w:kern w:val="44"/>
          <w:szCs w:val="21"/>
        </w:rPr>
        <w:t>生态植生链块一般适用于经过整修的平整坡面，适用流速不大于4m/s的河段。生态植生链块护岸坡度宜不陡于35°。</w:t>
      </w:r>
    </w:p>
    <w:p>
      <w:pPr>
        <w:widowControl/>
        <w:spacing w:line="540" w:lineRule="exact"/>
        <w:jc w:val="left"/>
        <w:rPr>
          <w:rFonts w:ascii="宋体" w:hAnsi="宋体" w:eastAsia="宋体" w:cs="宋体"/>
          <w:kern w:val="44"/>
          <w:szCs w:val="21"/>
        </w:rPr>
      </w:pPr>
      <w:r>
        <w:rPr>
          <w:rFonts w:hint="eastAsia" w:ascii="黑体" w:hAnsi="黑体" w:eastAsia="黑体" w:cs="黑体"/>
          <w:kern w:val="0"/>
          <w:szCs w:val="21"/>
        </w:rPr>
        <w:t xml:space="preserve">7.5.3  </w:t>
      </w:r>
      <w:r>
        <w:rPr>
          <w:rFonts w:hint="eastAsia" w:ascii="宋体" w:hAnsi="宋体" w:eastAsia="宋体" w:cs="宋体"/>
          <w:kern w:val="44"/>
          <w:szCs w:val="21"/>
        </w:rPr>
        <w:t>技术要求</w:t>
      </w:r>
    </w:p>
    <w:p>
      <w:pPr>
        <w:widowControl/>
        <w:spacing w:line="540" w:lineRule="exact"/>
        <w:ind w:firstLine="420" w:firstLineChars="200"/>
        <w:jc w:val="left"/>
        <w:rPr>
          <w:rFonts w:ascii="宋体" w:hAnsi="宋体" w:eastAsia="宋体" w:cs="宋体"/>
          <w:kern w:val="44"/>
          <w:szCs w:val="21"/>
        </w:rPr>
      </w:pPr>
      <w:r>
        <w:rPr>
          <w:rFonts w:hint="eastAsia" w:ascii="黑体" w:hAnsi="黑体" w:eastAsia="黑体" w:cs="黑体"/>
          <w:kern w:val="0"/>
          <w:szCs w:val="21"/>
        </w:rPr>
        <w:t xml:space="preserve">1 </w:t>
      </w:r>
      <w:r>
        <w:rPr>
          <w:rFonts w:hint="eastAsia" w:ascii="宋体" w:hAnsi="宋体" w:eastAsia="宋体" w:cs="宋体"/>
          <w:kern w:val="44"/>
          <w:szCs w:val="21"/>
        </w:rPr>
        <w:t xml:space="preserve"> 生态植生链块混凝土强度应不低于</w:t>
      </w:r>
      <w:r>
        <w:rPr>
          <w:rFonts w:ascii="宋体" w:hAnsi="宋体" w:eastAsia="宋体" w:cs="宋体"/>
          <w:kern w:val="44"/>
          <w:szCs w:val="21"/>
        </w:rPr>
        <w:t>C</w:t>
      </w:r>
      <w:r>
        <w:rPr>
          <w:rFonts w:hint="eastAsia" w:ascii="宋体" w:hAnsi="宋体" w:eastAsia="宋体" w:cs="宋体"/>
          <w:kern w:val="44"/>
          <w:szCs w:val="21"/>
        </w:rPr>
        <w:t>20，厚度不小于</w:t>
      </w:r>
      <w:r>
        <w:rPr>
          <w:rFonts w:ascii="宋体" w:hAnsi="宋体" w:eastAsia="宋体" w:cs="宋体"/>
          <w:kern w:val="44"/>
          <w:szCs w:val="21"/>
        </w:rPr>
        <w:t>1</w:t>
      </w:r>
      <w:r>
        <w:rPr>
          <w:rFonts w:hint="eastAsia" w:ascii="宋体" w:hAnsi="宋体" w:eastAsia="宋体" w:cs="宋体"/>
          <w:kern w:val="44"/>
          <w:szCs w:val="21"/>
        </w:rPr>
        <w:t>0c</w:t>
      </w:r>
      <w:r>
        <w:rPr>
          <w:rFonts w:ascii="宋体" w:hAnsi="宋体" w:eastAsia="宋体" w:cs="宋体"/>
          <w:kern w:val="44"/>
          <w:szCs w:val="21"/>
        </w:rPr>
        <w:t>m</w:t>
      </w:r>
      <w:r>
        <w:rPr>
          <w:rFonts w:hint="eastAsia" w:ascii="宋体" w:hAnsi="宋体" w:eastAsia="宋体" w:cs="宋体"/>
          <w:kern w:val="44"/>
          <w:szCs w:val="21"/>
        </w:rPr>
        <w:t>，填充抗冲刷生态种植基质面积宜为生态植生链块表面积的</w:t>
      </w:r>
      <w:r>
        <w:rPr>
          <w:rFonts w:ascii="宋体" w:hAnsi="宋体" w:eastAsia="宋体" w:cs="宋体"/>
          <w:kern w:val="44"/>
          <w:szCs w:val="21"/>
        </w:rPr>
        <w:t>25%</w:t>
      </w:r>
      <w:r>
        <w:rPr>
          <w:rFonts w:hint="eastAsia" w:ascii="Times New Roman" w:hAnsi="Times New Roman" w:eastAsia="宋体" w:cs="Times New Roman"/>
          <w:sz w:val="24"/>
        </w:rPr>
        <w:t>~</w:t>
      </w:r>
      <w:r>
        <w:rPr>
          <w:rFonts w:ascii="宋体" w:hAnsi="宋体" w:eastAsia="宋体" w:cs="宋体"/>
          <w:kern w:val="44"/>
          <w:szCs w:val="21"/>
        </w:rPr>
        <w:t>30%</w:t>
      </w:r>
      <w:r>
        <w:rPr>
          <w:rFonts w:hint="eastAsia" w:ascii="宋体" w:hAnsi="宋体" w:eastAsia="宋体" w:cs="宋体"/>
          <w:kern w:val="44"/>
          <w:szCs w:val="21"/>
        </w:rPr>
        <w:t>。</w:t>
      </w:r>
    </w:p>
    <w:p>
      <w:pPr>
        <w:widowControl/>
        <w:spacing w:line="540" w:lineRule="exact"/>
        <w:ind w:firstLine="420" w:firstLineChars="200"/>
        <w:jc w:val="left"/>
        <w:rPr>
          <w:rFonts w:ascii="宋体" w:hAnsi="宋体" w:eastAsia="宋体" w:cs="宋体"/>
          <w:kern w:val="44"/>
          <w:szCs w:val="21"/>
        </w:rPr>
      </w:pPr>
      <w:r>
        <w:rPr>
          <w:rFonts w:hint="eastAsia" w:ascii="黑体" w:hAnsi="黑体" w:eastAsia="黑体" w:cs="黑体"/>
          <w:kern w:val="0"/>
          <w:szCs w:val="21"/>
        </w:rPr>
        <w:t>2</w:t>
      </w:r>
      <w:r>
        <w:rPr>
          <w:rFonts w:hint="eastAsia" w:ascii="宋体" w:hAnsi="宋体" w:eastAsia="宋体" w:cs="宋体"/>
          <w:kern w:val="44"/>
          <w:szCs w:val="21"/>
        </w:rPr>
        <w:t xml:space="preserve">  生态植生链块底部结合现场坡度情况设置脚槽基础，防止构件位移。铺设前应对其坡面进行整平修整，与护坡面之间应设置土工布，土工布的重量应不小于300g/㎡，工布宜为聚酯长纤无纺布，断裂强度应不小于10kN/m，详细指标应符合GB/T 17639的要求。</w:t>
      </w:r>
    </w:p>
    <w:p>
      <w:pPr>
        <w:widowControl/>
        <w:spacing w:line="540" w:lineRule="exact"/>
        <w:ind w:firstLine="420" w:firstLineChars="200"/>
        <w:jc w:val="left"/>
        <w:rPr>
          <w:rFonts w:ascii="宋体" w:hAnsi="宋体" w:eastAsia="宋体" w:cs="宋体"/>
          <w:kern w:val="44"/>
          <w:szCs w:val="21"/>
        </w:rPr>
      </w:pPr>
      <w:r>
        <w:rPr>
          <w:rFonts w:hint="eastAsia" w:ascii="黑体" w:hAnsi="黑体" w:eastAsia="黑体" w:cs="黑体"/>
          <w:kern w:val="0"/>
          <w:szCs w:val="21"/>
        </w:rPr>
        <w:t xml:space="preserve">3  </w:t>
      </w:r>
      <w:r>
        <w:rPr>
          <w:rFonts w:hint="eastAsia" w:ascii="宋体" w:hAnsi="宋体" w:eastAsia="宋体" w:cs="宋体"/>
          <w:kern w:val="44"/>
          <w:szCs w:val="21"/>
        </w:rPr>
        <w:t>生态植生链块构件应互相咬合，铺装后形成整体，四周应做封闭处理。</w:t>
      </w:r>
    </w:p>
    <w:p>
      <w:pPr>
        <w:pStyle w:val="23"/>
        <w:numPr>
          <w:ilvl w:val="1"/>
          <w:numId w:val="0"/>
        </w:numPr>
        <w:spacing w:beforeLines="100" w:afterLines="100" w:line="540" w:lineRule="exact"/>
        <w:jc w:val="center"/>
        <w:rPr>
          <w:rFonts w:ascii="黑体" w:hAnsi="黑体" w:eastAsia="黑体" w:cs="黑体"/>
          <w:b w:val="0"/>
          <w:bCs w:val="0"/>
          <w:sz w:val="21"/>
          <w:szCs w:val="21"/>
        </w:rPr>
      </w:pPr>
      <w:bookmarkStart w:id="37" w:name="_Toc27440"/>
      <w:r>
        <w:rPr>
          <w:rFonts w:hint="eastAsia" w:ascii="黑体" w:hAnsi="黑体" w:eastAsia="黑体" w:cs="黑体"/>
          <w:b w:val="0"/>
          <w:bCs w:val="0"/>
          <w:sz w:val="21"/>
          <w:szCs w:val="21"/>
        </w:rPr>
        <w:t>7.6  植生生态框护岸</w:t>
      </w:r>
      <w:bookmarkEnd w:id="37"/>
    </w:p>
    <w:p>
      <w:pPr>
        <w:widowControl/>
        <w:spacing w:line="540" w:lineRule="exact"/>
        <w:jc w:val="left"/>
        <w:rPr>
          <w:rFonts w:ascii="宋体" w:hAnsi="宋体" w:eastAsia="宋体" w:cs="宋体"/>
          <w:kern w:val="44"/>
          <w:szCs w:val="21"/>
          <w:highlight w:val="red"/>
        </w:rPr>
      </w:pPr>
      <w:r>
        <w:rPr>
          <w:rFonts w:hint="eastAsia" w:ascii="黑体" w:hAnsi="黑体" w:eastAsia="黑体" w:cs="黑体"/>
          <w:kern w:val="0"/>
          <w:szCs w:val="21"/>
        </w:rPr>
        <w:t>7.6.1</w:t>
      </w:r>
      <w:r>
        <w:rPr>
          <w:rFonts w:hint="eastAsia" w:ascii="宋体" w:hAnsi="宋体" w:eastAsia="宋体" w:cs="宋体"/>
          <w:kern w:val="44"/>
          <w:szCs w:val="21"/>
        </w:rPr>
        <w:t xml:space="preserve">  植生生态框护岸由预制生态框、抗冲刷生态种植基质和植物组成，在河湖岸水位变换区宜选用抗冲刷生态种植基质。根据岸坡坡度不同，生态框型式有箱式、仿石式、卵石式、鱼巢式及植草式等，可依据不同地形和地质条件，采用平铺式、阶梯式组合拼装形成。</w:t>
      </w:r>
    </w:p>
    <w:p>
      <w:pPr>
        <w:widowControl/>
        <w:spacing w:line="540" w:lineRule="exact"/>
        <w:jc w:val="left"/>
        <w:rPr>
          <w:rFonts w:ascii="宋体" w:hAnsi="宋体" w:eastAsia="宋体" w:cs="宋体"/>
          <w:kern w:val="44"/>
          <w:szCs w:val="21"/>
        </w:rPr>
      </w:pPr>
      <w:r>
        <w:rPr>
          <w:rFonts w:hint="eastAsia" w:ascii="黑体" w:hAnsi="黑体" w:eastAsia="黑体" w:cs="黑体"/>
          <w:kern w:val="0"/>
          <w:szCs w:val="21"/>
        </w:rPr>
        <w:t>7.6.2</w:t>
      </w:r>
      <w:r>
        <w:rPr>
          <w:rFonts w:hint="eastAsia" w:ascii="宋体" w:hAnsi="宋体" w:eastAsia="宋体" w:cs="宋体"/>
          <w:kern w:val="44"/>
          <w:szCs w:val="21"/>
        </w:rPr>
        <w:t xml:space="preserve">  适用条件</w:t>
      </w:r>
    </w:p>
    <w:p>
      <w:pPr>
        <w:widowControl/>
        <w:spacing w:line="540" w:lineRule="exact"/>
        <w:ind w:firstLine="420" w:firstLineChars="200"/>
        <w:jc w:val="left"/>
        <w:rPr>
          <w:rFonts w:ascii="宋体" w:hAnsi="宋体" w:eastAsia="宋体" w:cs="宋体"/>
          <w:kern w:val="44"/>
          <w:szCs w:val="21"/>
        </w:rPr>
      </w:pPr>
      <w:r>
        <w:rPr>
          <w:rFonts w:hint="eastAsia" w:ascii="黑体" w:hAnsi="黑体" w:eastAsia="黑体" w:cs="黑体"/>
          <w:kern w:val="0"/>
          <w:szCs w:val="21"/>
        </w:rPr>
        <w:t xml:space="preserve">1 </w:t>
      </w:r>
      <w:r>
        <w:rPr>
          <w:rFonts w:hint="eastAsia" w:ascii="宋体" w:hAnsi="宋体" w:eastAsia="宋体" w:cs="宋体"/>
          <w:kern w:val="44"/>
          <w:szCs w:val="21"/>
        </w:rPr>
        <w:t xml:space="preserve"> 植生生态框适用流速不大于5m/s的河段。</w:t>
      </w:r>
    </w:p>
    <w:p>
      <w:pPr>
        <w:widowControl/>
        <w:spacing w:line="540" w:lineRule="exact"/>
        <w:ind w:firstLine="420" w:firstLineChars="200"/>
        <w:jc w:val="left"/>
        <w:rPr>
          <w:rFonts w:ascii="宋体" w:hAnsi="宋体" w:eastAsia="宋体" w:cs="宋体"/>
          <w:kern w:val="44"/>
          <w:szCs w:val="21"/>
        </w:rPr>
      </w:pPr>
      <w:r>
        <w:rPr>
          <w:rFonts w:hint="eastAsia" w:ascii="黑体" w:hAnsi="黑体" w:eastAsia="黑体" w:cs="黑体"/>
          <w:kern w:val="0"/>
          <w:szCs w:val="21"/>
        </w:rPr>
        <w:t>2</w:t>
      </w:r>
      <w:r>
        <w:rPr>
          <w:rFonts w:hint="eastAsia" w:ascii="宋体" w:hAnsi="宋体" w:eastAsia="宋体" w:cs="宋体"/>
          <w:kern w:val="44"/>
          <w:szCs w:val="21"/>
        </w:rPr>
        <w:t xml:space="preserve">  植生生态框坡度宜不小于45°，平铺式植生生态框坡度宜不大于15°。</w:t>
      </w:r>
    </w:p>
    <w:p>
      <w:pPr>
        <w:widowControl/>
        <w:spacing w:line="540" w:lineRule="exact"/>
        <w:jc w:val="left"/>
        <w:rPr>
          <w:rFonts w:ascii="宋体" w:hAnsi="宋体" w:eastAsia="宋体" w:cs="宋体"/>
          <w:kern w:val="44"/>
          <w:szCs w:val="21"/>
        </w:rPr>
      </w:pPr>
      <w:r>
        <w:rPr>
          <w:rFonts w:hint="eastAsia" w:ascii="黑体" w:hAnsi="黑体" w:eastAsia="黑体" w:cs="黑体"/>
          <w:kern w:val="0"/>
          <w:szCs w:val="21"/>
        </w:rPr>
        <w:t xml:space="preserve">7.6.3 </w:t>
      </w:r>
      <w:r>
        <w:rPr>
          <w:rFonts w:hint="eastAsia" w:ascii="宋体" w:hAnsi="宋体" w:eastAsia="宋体" w:cs="宋体"/>
          <w:kern w:val="44"/>
          <w:szCs w:val="21"/>
        </w:rPr>
        <w:t xml:space="preserve"> 技术要求</w:t>
      </w:r>
    </w:p>
    <w:p>
      <w:pPr>
        <w:widowControl/>
        <w:spacing w:line="540" w:lineRule="exact"/>
        <w:ind w:firstLine="420" w:firstLineChars="200"/>
        <w:jc w:val="left"/>
        <w:rPr>
          <w:rFonts w:ascii="宋体" w:hAnsi="宋体" w:eastAsia="宋体" w:cs="宋体"/>
          <w:kern w:val="44"/>
          <w:szCs w:val="21"/>
        </w:rPr>
      </w:pPr>
      <w:r>
        <w:rPr>
          <w:rFonts w:hint="eastAsia" w:ascii="黑体" w:hAnsi="黑体" w:eastAsia="黑体" w:cs="黑体"/>
          <w:kern w:val="0"/>
          <w:szCs w:val="21"/>
        </w:rPr>
        <w:t>1</w:t>
      </w:r>
      <w:r>
        <w:rPr>
          <w:rFonts w:hint="eastAsia" w:ascii="宋体" w:hAnsi="宋体" w:eastAsia="宋体" w:cs="宋体"/>
          <w:kern w:val="44"/>
          <w:szCs w:val="21"/>
        </w:rPr>
        <w:t xml:space="preserve">  植生生态框用混凝土强度等级不应低于C30，骨架钢筋的混凝土保护层厚度不宜小于25mm。</w:t>
      </w:r>
    </w:p>
    <w:p>
      <w:pPr>
        <w:widowControl/>
        <w:spacing w:line="540" w:lineRule="exact"/>
        <w:ind w:firstLine="420" w:firstLineChars="200"/>
        <w:jc w:val="left"/>
        <w:rPr>
          <w:rFonts w:ascii="宋体" w:hAnsi="宋体" w:eastAsia="宋体" w:cs="宋体"/>
          <w:kern w:val="44"/>
          <w:szCs w:val="21"/>
        </w:rPr>
      </w:pPr>
      <w:r>
        <w:rPr>
          <w:rFonts w:hint="eastAsia" w:ascii="黑体" w:hAnsi="黑体" w:eastAsia="黑体" w:cs="黑体"/>
          <w:kern w:val="0"/>
          <w:szCs w:val="21"/>
        </w:rPr>
        <w:t>2</w:t>
      </w:r>
      <w:r>
        <w:rPr>
          <w:rFonts w:hint="eastAsia" w:ascii="宋体" w:hAnsi="宋体" w:eastAsia="宋体" w:cs="宋体"/>
          <w:kern w:val="44"/>
          <w:szCs w:val="21"/>
        </w:rPr>
        <w:t xml:space="preserve">  阶梯式植生生态框护坡底部宜为L型基础，应采用C25及以上钢筋混凝土浇筑。阶梯式植生生态框与护坡面之间应设置土工布，土工布的重量应不小于300g/㎡，土工布宜为聚酯长纤无纺布，断裂强度应不小于10kN/m，详细指标应符合GB/T 17639的要求。土工布与坡面之间宜使用反滤料回填。</w:t>
      </w:r>
    </w:p>
    <w:p>
      <w:pPr>
        <w:widowControl/>
        <w:spacing w:line="540" w:lineRule="exact"/>
        <w:ind w:firstLine="420" w:firstLineChars="200"/>
        <w:jc w:val="left"/>
        <w:rPr>
          <w:rFonts w:ascii="宋体" w:hAnsi="宋体" w:eastAsia="宋体" w:cs="宋体"/>
          <w:kern w:val="44"/>
          <w:szCs w:val="21"/>
        </w:rPr>
      </w:pPr>
      <w:r>
        <w:rPr>
          <w:rFonts w:hint="eastAsia" w:ascii="黑体" w:hAnsi="黑体" w:eastAsia="黑体" w:cs="黑体"/>
        </w:rPr>
        <w:t xml:space="preserve">3  </w:t>
      </w:r>
      <w:r>
        <w:rPr>
          <w:rFonts w:hint="eastAsia" w:ascii="宋体" w:hAnsi="宋体" w:eastAsia="宋体" w:cs="宋体"/>
          <w:kern w:val="44"/>
          <w:szCs w:val="21"/>
        </w:rPr>
        <w:t>阶梯式植生生态框内底层应先铺设一层厚度不小于10cm碎石，再填充抗冲刷生态种植基质。</w:t>
      </w:r>
    </w:p>
    <w:p>
      <w:pPr>
        <w:widowControl/>
        <w:spacing w:line="540" w:lineRule="exact"/>
        <w:ind w:firstLine="420" w:firstLineChars="200"/>
        <w:jc w:val="left"/>
        <w:rPr>
          <w:rFonts w:ascii="宋体" w:hAnsi="宋体" w:eastAsia="宋体" w:cs="宋体"/>
          <w:kern w:val="44"/>
          <w:szCs w:val="21"/>
        </w:rPr>
      </w:pPr>
      <w:r>
        <w:rPr>
          <w:rFonts w:hint="eastAsia" w:ascii="宋体" w:hAnsi="宋体" w:eastAsia="宋体" w:cs="宋体"/>
          <w:kern w:val="44"/>
          <w:szCs w:val="21"/>
        </w:rPr>
        <w:t>4  平铺式植生生态框底部结合现场坡度情况设置脚槽基础，防止构件位移。铺设前应对其坡面进行整平修整，与护坡面之间应设置土工布，土工布的重量应不小于300g/㎡，土工布宜为聚酯长纤无纺布，断裂强度应不小于10kN/m，详细指标应符合GB/T 17639的要求。</w:t>
      </w:r>
    </w:p>
    <w:p>
      <w:pPr>
        <w:widowControl/>
        <w:spacing w:line="540" w:lineRule="exact"/>
        <w:ind w:firstLine="420" w:firstLineChars="200"/>
        <w:jc w:val="left"/>
        <w:rPr>
          <w:rFonts w:ascii="宋体" w:hAnsi="宋体" w:eastAsia="宋体" w:cs="宋体"/>
          <w:kern w:val="44"/>
          <w:szCs w:val="21"/>
        </w:rPr>
      </w:pPr>
      <w:r>
        <w:rPr>
          <w:rFonts w:hint="eastAsia" w:ascii="黑体" w:hAnsi="黑体" w:eastAsia="黑体" w:cs="黑体"/>
        </w:rPr>
        <w:t xml:space="preserve">5  </w:t>
      </w:r>
      <w:r>
        <w:rPr>
          <w:rFonts w:hint="eastAsia" w:ascii="宋体" w:hAnsi="宋体" w:eastAsia="宋体" w:cs="宋体"/>
          <w:kern w:val="44"/>
          <w:szCs w:val="21"/>
        </w:rPr>
        <w:t>植生生态框应采用强度等级不小于4.8级热浸镀锌螺栓或不锈钢螺栓螺栓连接。</w:t>
      </w:r>
    </w:p>
    <w:p>
      <w:pPr>
        <w:widowControl/>
        <w:spacing w:line="540" w:lineRule="exact"/>
        <w:ind w:firstLine="420" w:firstLineChars="200"/>
        <w:jc w:val="left"/>
        <w:rPr>
          <w:rFonts w:ascii="宋体" w:hAnsi="宋体" w:eastAsia="宋体" w:cs="宋体"/>
          <w:kern w:val="44"/>
          <w:szCs w:val="21"/>
        </w:rPr>
      </w:pPr>
      <w:r>
        <w:rPr>
          <w:rFonts w:hint="eastAsia" w:ascii="宋体" w:hAnsi="宋体" w:eastAsia="宋体" w:cs="宋体"/>
          <w:kern w:val="44"/>
          <w:szCs w:val="21"/>
        </w:rPr>
        <w:t>6  平铺式植生生态框周边应采用钢筋混凝土进行封闭，阶梯式植生生态框两侧应做封闭处理。</w:t>
      </w:r>
    </w:p>
    <w:p>
      <w:pPr>
        <w:pStyle w:val="23"/>
        <w:numPr>
          <w:ilvl w:val="1"/>
          <w:numId w:val="0"/>
        </w:numPr>
        <w:spacing w:beforeLines="100" w:afterLines="100" w:line="540" w:lineRule="exact"/>
        <w:jc w:val="center"/>
        <w:rPr>
          <w:rFonts w:ascii="黑体" w:hAnsi="黑体" w:eastAsia="黑体" w:cs="黑体"/>
          <w:b w:val="0"/>
          <w:bCs w:val="0"/>
          <w:sz w:val="21"/>
          <w:szCs w:val="21"/>
        </w:rPr>
      </w:pPr>
      <w:bookmarkStart w:id="38" w:name="_Toc26802"/>
      <w:r>
        <w:rPr>
          <w:rFonts w:hint="eastAsia" w:ascii="黑体" w:hAnsi="黑体" w:eastAsia="黑体" w:cs="黑体"/>
          <w:b w:val="0"/>
          <w:bCs w:val="0"/>
          <w:sz w:val="21"/>
          <w:szCs w:val="21"/>
        </w:rPr>
        <w:t>7.7  生态混凝土模块护岸</w:t>
      </w:r>
      <w:bookmarkEnd w:id="38"/>
    </w:p>
    <w:p>
      <w:pPr>
        <w:widowControl/>
        <w:spacing w:line="540" w:lineRule="exact"/>
        <w:jc w:val="left"/>
        <w:rPr>
          <w:rFonts w:ascii="宋体" w:hAnsi="宋体" w:eastAsia="宋体" w:cs="宋体"/>
          <w:kern w:val="44"/>
          <w:szCs w:val="21"/>
        </w:rPr>
      </w:pPr>
      <w:r>
        <w:rPr>
          <w:rFonts w:hint="eastAsia" w:ascii="黑体" w:hAnsi="黑体" w:eastAsia="黑体" w:cs="黑体"/>
          <w:kern w:val="0"/>
          <w:szCs w:val="21"/>
        </w:rPr>
        <w:t xml:space="preserve">7.7.1  </w:t>
      </w:r>
      <w:r>
        <w:rPr>
          <w:rFonts w:hint="eastAsia" w:ascii="宋体" w:hAnsi="宋体" w:eastAsia="宋体" w:cs="宋体"/>
          <w:kern w:val="44"/>
          <w:szCs w:val="21"/>
        </w:rPr>
        <w:t>生态混凝土模块具有稳定植被、抗冲刷等功能，可防止水土流失，有利于岸坡的植被恢复，提高岸坡的稳定性。</w:t>
      </w:r>
      <w:r>
        <w:rPr>
          <w:rFonts w:hint="eastAsia" w:ascii="宋体" w:hAnsi="宋体" w:eastAsia="宋体" w:cs="宋体"/>
          <w:szCs w:val="21"/>
        </w:rPr>
        <w:t>水淹没期植物根须可留存并通过外界补充模块内的营养物质，水消落期可提供植物生长所需的水分和营养物质，达到岸坡防护与生态持续修复的功能。</w:t>
      </w:r>
    </w:p>
    <w:p>
      <w:pPr>
        <w:widowControl/>
        <w:spacing w:line="540" w:lineRule="exact"/>
        <w:jc w:val="left"/>
        <w:rPr>
          <w:rFonts w:ascii="宋体" w:hAnsi="宋体" w:eastAsia="宋体" w:cs="宋体"/>
          <w:kern w:val="44"/>
          <w:szCs w:val="21"/>
        </w:rPr>
      </w:pPr>
      <w:r>
        <w:rPr>
          <w:rFonts w:hint="eastAsia" w:ascii="黑体" w:hAnsi="黑体" w:eastAsia="黑体" w:cs="黑体"/>
          <w:kern w:val="0"/>
          <w:szCs w:val="21"/>
        </w:rPr>
        <w:t xml:space="preserve">7.7.2  </w:t>
      </w:r>
      <w:r>
        <w:rPr>
          <w:rFonts w:hint="eastAsia" w:ascii="宋体" w:hAnsi="宋体" w:eastAsia="宋体" w:cs="宋体"/>
          <w:kern w:val="44"/>
          <w:szCs w:val="21"/>
        </w:rPr>
        <w:t>适用条件</w:t>
      </w:r>
    </w:p>
    <w:p>
      <w:pPr>
        <w:widowControl/>
        <w:spacing w:line="540" w:lineRule="exact"/>
        <w:ind w:firstLine="420" w:firstLineChars="200"/>
        <w:jc w:val="left"/>
        <w:rPr>
          <w:rFonts w:ascii="宋体" w:hAnsi="宋体" w:eastAsia="宋体" w:cs="宋体"/>
          <w:kern w:val="44"/>
          <w:szCs w:val="21"/>
        </w:rPr>
      </w:pPr>
      <w:r>
        <w:rPr>
          <w:rFonts w:hint="eastAsia" w:ascii="黑体" w:hAnsi="黑体" w:eastAsia="黑体" w:cs="黑体"/>
          <w:kern w:val="0"/>
          <w:szCs w:val="21"/>
        </w:rPr>
        <w:t>1</w:t>
      </w:r>
      <w:r>
        <w:rPr>
          <w:rFonts w:hint="eastAsia" w:ascii="宋体" w:hAnsi="宋体" w:eastAsia="宋体" w:cs="宋体"/>
          <w:kern w:val="44"/>
          <w:szCs w:val="21"/>
        </w:rPr>
        <w:t xml:space="preserve">  生态混凝土模块主要应用于经常受水流淹没的河道水位变动区，适用流速不大于7m/s的河段。</w:t>
      </w:r>
    </w:p>
    <w:p>
      <w:pPr>
        <w:widowControl/>
        <w:spacing w:line="540" w:lineRule="exact"/>
        <w:ind w:firstLine="420" w:firstLineChars="200"/>
        <w:jc w:val="left"/>
        <w:rPr>
          <w:rFonts w:ascii="宋体" w:hAnsi="宋体" w:eastAsia="宋体" w:cs="宋体"/>
          <w:kern w:val="44"/>
          <w:szCs w:val="21"/>
        </w:rPr>
      </w:pPr>
      <w:r>
        <w:rPr>
          <w:rFonts w:hint="eastAsia" w:ascii="黑体" w:hAnsi="黑体" w:eastAsia="黑体" w:cs="黑体"/>
          <w:kern w:val="0"/>
          <w:szCs w:val="21"/>
        </w:rPr>
        <w:t xml:space="preserve">2 </w:t>
      </w:r>
      <w:r>
        <w:rPr>
          <w:rFonts w:hint="eastAsia" w:ascii="宋体" w:hAnsi="宋体" w:eastAsia="宋体" w:cs="宋体"/>
          <w:kern w:val="44"/>
          <w:szCs w:val="21"/>
        </w:rPr>
        <w:t xml:space="preserve"> 生态混凝土模块护岸坡度宜不陡于45°。</w:t>
      </w:r>
    </w:p>
    <w:p>
      <w:pPr>
        <w:widowControl/>
        <w:spacing w:line="540" w:lineRule="exact"/>
        <w:jc w:val="left"/>
        <w:rPr>
          <w:rFonts w:ascii="宋体" w:hAnsi="宋体" w:eastAsia="宋体" w:cs="宋体"/>
          <w:kern w:val="44"/>
          <w:szCs w:val="21"/>
        </w:rPr>
      </w:pPr>
      <w:r>
        <w:rPr>
          <w:rFonts w:hint="eastAsia" w:ascii="黑体" w:hAnsi="黑体" w:eastAsia="黑体" w:cs="黑体"/>
          <w:kern w:val="44"/>
          <w:szCs w:val="21"/>
        </w:rPr>
        <w:t>7.7.3</w:t>
      </w:r>
      <w:r>
        <w:rPr>
          <w:rFonts w:hint="eastAsia" w:ascii="黑体" w:hAnsi="黑体" w:eastAsia="黑体" w:cs="黑体"/>
          <w:kern w:val="0"/>
          <w:szCs w:val="21"/>
        </w:rPr>
        <w:t xml:space="preserve">  </w:t>
      </w:r>
      <w:r>
        <w:rPr>
          <w:rFonts w:hint="eastAsia" w:ascii="宋体" w:hAnsi="宋体" w:eastAsia="宋体" w:cs="宋体"/>
          <w:kern w:val="44"/>
          <w:szCs w:val="21"/>
        </w:rPr>
        <w:t>技术要求</w:t>
      </w:r>
    </w:p>
    <w:p>
      <w:pPr>
        <w:widowControl/>
        <w:spacing w:line="540" w:lineRule="exact"/>
        <w:ind w:firstLine="420" w:firstLineChars="200"/>
        <w:jc w:val="left"/>
        <w:rPr>
          <w:rFonts w:ascii="宋体" w:hAnsi="宋体" w:eastAsia="宋体" w:cs="宋体"/>
          <w:kern w:val="44"/>
          <w:szCs w:val="21"/>
        </w:rPr>
      </w:pPr>
      <w:r>
        <w:rPr>
          <w:rFonts w:hint="eastAsia" w:ascii="黑体" w:hAnsi="黑体" w:eastAsia="黑体" w:cs="黑体"/>
          <w:kern w:val="0"/>
          <w:szCs w:val="21"/>
        </w:rPr>
        <w:t>1</w:t>
      </w:r>
      <w:r>
        <w:rPr>
          <w:rFonts w:hint="eastAsia" w:ascii="宋体" w:hAnsi="宋体" w:eastAsia="宋体" w:cs="宋体"/>
          <w:kern w:val="44"/>
          <w:szCs w:val="21"/>
        </w:rPr>
        <w:t xml:space="preserve">  生态混凝土模块尺寸根据河湖水流情况确定，流速不大于2m/s的可选用50cm</w:t>
      </w:r>
      <w:r>
        <w:rPr>
          <w:rFonts w:ascii="Arial" w:hAnsi="Arial" w:eastAsia="宋体" w:cs="Arial"/>
          <w:kern w:val="44"/>
          <w:szCs w:val="21"/>
        </w:rPr>
        <w:t>×</w:t>
      </w:r>
      <w:r>
        <w:rPr>
          <w:rFonts w:hint="eastAsia" w:ascii="宋体" w:hAnsi="宋体" w:eastAsia="宋体" w:cs="宋体"/>
          <w:kern w:val="44"/>
          <w:szCs w:val="21"/>
        </w:rPr>
        <w:t>50cm</w:t>
      </w:r>
      <w:r>
        <w:rPr>
          <w:rFonts w:ascii="Arial" w:hAnsi="Arial" w:eastAsia="宋体" w:cs="Arial"/>
          <w:kern w:val="44"/>
          <w:szCs w:val="21"/>
        </w:rPr>
        <w:t>×</w:t>
      </w:r>
      <w:r>
        <w:rPr>
          <w:rFonts w:hint="eastAsia" w:ascii="宋体" w:hAnsi="宋体" w:eastAsia="宋体" w:cs="宋体"/>
          <w:kern w:val="44"/>
          <w:szCs w:val="21"/>
        </w:rPr>
        <w:t>12cm（长</w:t>
      </w:r>
      <w:r>
        <w:rPr>
          <w:rFonts w:ascii="Arial" w:hAnsi="Arial" w:eastAsia="宋体" w:cs="Arial"/>
          <w:kern w:val="44"/>
          <w:szCs w:val="21"/>
        </w:rPr>
        <w:t>×</w:t>
      </w:r>
      <w:r>
        <w:rPr>
          <w:rFonts w:hint="eastAsia" w:ascii="宋体" w:hAnsi="宋体" w:eastAsia="宋体" w:cs="宋体"/>
          <w:kern w:val="44"/>
          <w:szCs w:val="21"/>
        </w:rPr>
        <w:t>宽</w:t>
      </w:r>
      <w:r>
        <w:rPr>
          <w:rFonts w:ascii="Arial" w:hAnsi="Arial" w:eastAsia="宋体" w:cs="Arial"/>
          <w:kern w:val="44"/>
          <w:szCs w:val="21"/>
        </w:rPr>
        <w:t>×</w:t>
      </w:r>
      <w:r>
        <w:rPr>
          <w:rFonts w:hint="eastAsia" w:ascii="宋体" w:hAnsi="宋体" w:eastAsia="宋体" w:cs="宋体"/>
          <w:kern w:val="44"/>
          <w:szCs w:val="21"/>
        </w:rPr>
        <w:t>高），单块重量宜不低于120kg；流速大于2m/s的可选用100cm</w:t>
      </w:r>
      <w:r>
        <w:rPr>
          <w:rFonts w:ascii="Arial" w:hAnsi="Arial" w:eastAsia="宋体" w:cs="Arial"/>
          <w:kern w:val="44"/>
          <w:szCs w:val="21"/>
        </w:rPr>
        <w:t>×</w:t>
      </w:r>
      <w:r>
        <w:rPr>
          <w:rFonts w:hint="eastAsia" w:ascii="宋体" w:hAnsi="宋体" w:eastAsia="宋体" w:cs="宋体"/>
          <w:kern w:val="44"/>
          <w:szCs w:val="21"/>
        </w:rPr>
        <w:t>100cm</w:t>
      </w:r>
      <w:r>
        <w:rPr>
          <w:rFonts w:ascii="Arial" w:hAnsi="Arial" w:eastAsia="宋体" w:cs="Arial"/>
          <w:kern w:val="44"/>
          <w:szCs w:val="21"/>
        </w:rPr>
        <w:t>×</w:t>
      </w:r>
      <w:r>
        <w:rPr>
          <w:rFonts w:hint="eastAsia" w:ascii="宋体" w:hAnsi="宋体" w:eastAsia="宋体" w:cs="宋体"/>
          <w:kern w:val="44"/>
          <w:szCs w:val="21"/>
        </w:rPr>
        <w:t>20cm（长</w:t>
      </w:r>
      <w:r>
        <w:rPr>
          <w:rFonts w:ascii="Arial" w:hAnsi="Arial" w:eastAsia="宋体" w:cs="Arial"/>
          <w:kern w:val="44"/>
          <w:szCs w:val="21"/>
        </w:rPr>
        <w:t>×</w:t>
      </w:r>
      <w:r>
        <w:rPr>
          <w:rFonts w:hint="eastAsia" w:ascii="宋体" w:hAnsi="宋体" w:eastAsia="宋体" w:cs="宋体"/>
          <w:kern w:val="44"/>
          <w:szCs w:val="21"/>
        </w:rPr>
        <w:t>宽</w:t>
      </w:r>
      <w:r>
        <w:rPr>
          <w:rFonts w:ascii="Arial" w:hAnsi="Arial" w:eastAsia="宋体" w:cs="Arial"/>
          <w:kern w:val="44"/>
          <w:szCs w:val="21"/>
        </w:rPr>
        <w:t>×</w:t>
      </w:r>
      <w:r>
        <w:rPr>
          <w:rFonts w:hint="eastAsia" w:ascii="宋体" w:hAnsi="宋体" w:eastAsia="宋体" w:cs="宋体"/>
          <w:kern w:val="44"/>
          <w:szCs w:val="21"/>
        </w:rPr>
        <w:t>高），单块重量宜不低于300kg。生态混凝土模块应采用镀锌防锈钢铰链进行连接，将生态混凝土模块连接成一个整体。</w:t>
      </w:r>
    </w:p>
    <w:p>
      <w:pPr>
        <w:widowControl/>
        <w:spacing w:line="540" w:lineRule="exact"/>
        <w:ind w:firstLine="420" w:firstLineChars="200"/>
        <w:jc w:val="left"/>
        <w:rPr>
          <w:rFonts w:ascii="宋体" w:hAnsi="宋体" w:eastAsia="宋体" w:cs="宋体"/>
          <w:kern w:val="44"/>
          <w:szCs w:val="21"/>
        </w:rPr>
      </w:pPr>
      <w:r>
        <w:rPr>
          <w:rFonts w:hint="eastAsia" w:ascii="宋体" w:hAnsi="宋体" w:eastAsia="宋体" w:cs="宋体"/>
          <w:kern w:val="44"/>
          <w:szCs w:val="21"/>
        </w:rPr>
        <w:t>2  生态混凝土模块表面植物纤维层应将生态混凝土完全包裹，厚度不低于15mm，抗拉强度不低于1.5kg/cm2。</w:t>
      </w:r>
    </w:p>
    <w:p>
      <w:pPr>
        <w:widowControl/>
        <w:spacing w:line="540" w:lineRule="exact"/>
        <w:ind w:firstLine="420" w:firstLineChars="200"/>
        <w:jc w:val="left"/>
        <w:rPr>
          <w:rFonts w:ascii="宋体" w:hAnsi="宋体" w:eastAsia="宋体" w:cs="宋体"/>
          <w:kern w:val="44"/>
          <w:szCs w:val="21"/>
        </w:rPr>
      </w:pPr>
      <w:r>
        <w:rPr>
          <w:rFonts w:hint="eastAsia" w:ascii="黑体" w:hAnsi="黑体" w:eastAsia="黑体" w:cs="黑体"/>
          <w:kern w:val="0"/>
          <w:szCs w:val="21"/>
        </w:rPr>
        <w:t xml:space="preserve">3 </w:t>
      </w:r>
      <w:r>
        <w:rPr>
          <w:rFonts w:hint="eastAsia" w:ascii="宋体" w:hAnsi="宋体" w:eastAsia="宋体" w:cs="宋体"/>
          <w:kern w:val="44"/>
          <w:szCs w:val="21"/>
        </w:rPr>
        <w:t xml:space="preserve"> 生态混凝土模块铺设前应对其坡面进行整平修整，与护坡面之间应铺设不小于10cm厚的砂石反滤料和重量不小于300g/㎡的土工布，土工布宜为聚酯长纤无纺布，断裂强度应不小于10kN/m，详细指标应符合GB/T 17639的要求。</w:t>
      </w:r>
    </w:p>
    <w:p>
      <w:pPr>
        <w:widowControl/>
        <w:spacing w:line="540" w:lineRule="exact"/>
        <w:ind w:firstLine="420" w:firstLineChars="200"/>
        <w:jc w:val="left"/>
        <w:rPr>
          <w:rFonts w:ascii="宋体" w:hAnsi="宋体" w:eastAsia="宋体" w:cs="宋体"/>
          <w:kern w:val="44"/>
          <w:szCs w:val="21"/>
        </w:rPr>
      </w:pPr>
      <w:r>
        <w:rPr>
          <w:rFonts w:hint="eastAsia" w:ascii="宋体" w:hAnsi="宋体" w:eastAsia="宋体" w:cs="宋体"/>
          <w:kern w:val="44"/>
          <w:szCs w:val="21"/>
        </w:rPr>
        <w:t>4  生态混凝土模块底部结合现场坡度情况设置脚槽基础，防止构件位移。生态混凝土模块两终端宜采用现浇混凝土进行封闭处理。</w:t>
      </w:r>
    </w:p>
    <w:p>
      <w:pPr>
        <w:widowControl/>
        <w:spacing w:line="540" w:lineRule="exact"/>
        <w:ind w:firstLine="420" w:firstLineChars="200"/>
        <w:jc w:val="left"/>
        <w:rPr>
          <w:rFonts w:ascii="宋体" w:hAnsi="宋体" w:eastAsia="宋体" w:cs="宋体"/>
          <w:kern w:val="44"/>
          <w:szCs w:val="21"/>
        </w:rPr>
      </w:pPr>
      <w:r>
        <w:rPr>
          <w:rFonts w:hint="eastAsia" w:ascii="宋体" w:hAnsi="宋体" w:eastAsia="宋体" w:cs="宋体"/>
          <w:kern w:val="44"/>
          <w:szCs w:val="21"/>
        </w:rPr>
        <w:t>5  生态混凝土模块技术指标应满足表7.7.3-1要求</w:t>
      </w:r>
    </w:p>
    <w:p>
      <w:pPr>
        <w:spacing w:line="540" w:lineRule="exact"/>
        <w:jc w:val="center"/>
        <w:rPr>
          <w:rFonts w:ascii="黑体" w:hAnsi="黑体" w:eastAsia="黑体" w:cs="黑体"/>
          <w:sz w:val="18"/>
          <w:szCs w:val="18"/>
        </w:rPr>
      </w:pPr>
      <w:r>
        <w:rPr>
          <w:rFonts w:hint="eastAsia" w:ascii="黑体" w:hAnsi="黑体" w:eastAsia="黑体" w:cs="黑体"/>
          <w:sz w:val="18"/>
          <w:szCs w:val="18"/>
        </w:rPr>
        <w:t>表 7.7.3-1  生态混凝土模块技术指标</w:t>
      </w:r>
    </w:p>
    <w:bookmarkEnd w:id="12"/>
    <w:bookmarkEnd w:id="13"/>
    <w:bookmarkEnd w:id="14"/>
    <w:tbl>
      <w:tblPr>
        <w:tblStyle w:val="17"/>
        <w:tblW w:w="84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847"/>
        <w:gridCol w:w="1533"/>
        <w:gridCol w:w="2335"/>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1" w:type="dxa"/>
            <w:tcBorders>
              <w:top w:val="single" w:color="auto" w:sz="4" w:space="0"/>
              <w:left w:val="single" w:color="auto" w:sz="4" w:space="0"/>
              <w:bottom w:val="single" w:color="auto" w:sz="4" w:space="0"/>
              <w:right w:val="single" w:color="auto" w:sz="4" w:space="0"/>
              <w:tl2br w:val="nil"/>
              <w:tr2bl w:val="nil"/>
            </w:tcBorders>
            <w:vAlign w:val="center"/>
          </w:tcPr>
          <w:p>
            <w:pPr>
              <w:pStyle w:val="7"/>
              <w:kinsoku w:val="0"/>
              <w:overflowPunct w:val="0"/>
              <w:spacing w:before="0" w:line="358" w:lineRule="auto"/>
              <w:ind w:left="0"/>
              <w:jc w:val="center"/>
              <w:rPr>
                <w:rFonts w:hint="default" w:cs="宋体"/>
                <w:spacing w:val="1"/>
                <w:w w:val="95"/>
                <w:sz w:val="18"/>
                <w:szCs w:val="18"/>
              </w:rPr>
            </w:pPr>
            <w:bookmarkStart w:id="39" w:name="_Toc5724"/>
            <w:bookmarkStart w:id="40" w:name="_Toc15539"/>
            <w:bookmarkStart w:id="41" w:name="_Toc26253"/>
            <w:bookmarkStart w:id="42" w:name="_Toc10138"/>
            <w:bookmarkStart w:id="43" w:name="_Toc117526458"/>
            <w:r>
              <w:rPr>
                <w:rFonts w:cs="宋体"/>
                <w:spacing w:val="1"/>
                <w:w w:val="95"/>
                <w:sz w:val="18"/>
                <w:szCs w:val="18"/>
              </w:rPr>
              <w:t>序号</w:t>
            </w:r>
          </w:p>
        </w:tc>
        <w:tc>
          <w:tcPr>
            <w:tcW w:w="33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7"/>
              <w:kinsoku w:val="0"/>
              <w:overflowPunct w:val="0"/>
              <w:spacing w:before="0" w:line="358" w:lineRule="auto"/>
              <w:ind w:left="0"/>
              <w:jc w:val="center"/>
              <w:rPr>
                <w:rFonts w:hint="default" w:cs="宋体"/>
                <w:spacing w:val="1"/>
                <w:w w:val="95"/>
                <w:sz w:val="18"/>
                <w:szCs w:val="18"/>
              </w:rPr>
            </w:pPr>
            <w:r>
              <w:rPr>
                <w:rFonts w:cs="宋体"/>
                <w:spacing w:val="1"/>
                <w:w w:val="95"/>
                <w:sz w:val="18"/>
                <w:szCs w:val="18"/>
              </w:rPr>
              <w:t>项   目</w:t>
            </w:r>
          </w:p>
        </w:tc>
        <w:tc>
          <w:tcPr>
            <w:tcW w:w="2335" w:type="dxa"/>
            <w:tcBorders>
              <w:top w:val="single" w:color="auto" w:sz="4" w:space="0"/>
              <w:left w:val="single" w:color="auto" w:sz="4" w:space="0"/>
              <w:bottom w:val="single" w:color="auto" w:sz="4" w:space="0"/>
              <w:right w:val="single" w:color="auto" w:sz="4" w:space="0"/>
              <w:tl2br w:val="nil"/>
              <w:tr2bl w:val="nil"/>
            </w:tcBorders>
            <w:vAlign w:val="center"/>
          </w:tcPr>
          <w:p>
            <w:pPr>
              <w:pStyle w:val="7"/>
              <w:kinsoku w:val="0"/>
              <w:overflowPunct w:val="0"/>
              <w:spacing w:line="358" w:lineRule="auto"/>
              <w:ind w:left="0"/>
              <w:jc w:val="center"/>
              <w:rPr>
                <w:rFonts w:hint="default" w:cs="宋体"/>
                <w:spacing w:val="1"/>
                <w:w w:val="95"/>
                <w:sz w:val="18"/>
                <w:szCs w:val="18"/>
              </w:rPr>
            </w:pPr>
            <w:r>
              <w:rPr>
                <w:rFonts w:cs="宋体"/>
                <w:spacing w:val="1"/>
                <w:w w:val="95"/>
                <w:sz w:val="18"/>
                <w:szCs w:val="18"/>
              </w:rPr>
              <w:t>技术指标</w:t>
            </w:r>
          </w:p>
        </w:tc>
        <w:tc>
          <w:tcPr>
            <w:tcW w:w="2190" w:type="dxa"/>
            <w:tcBorders>
              <w:top w:val="single" w:color="auto" w:sz="4" w:space="0"/>
              <w:left w:val="single" w:color="auto" w:sz="4" w:space="0"/>
              <w:bottom w:val="single" w:color="auto" w:sz="4" w:space="0"/>
              <w:right w:val="single" w:color="auto" w:sz="4" w:space="0"/>
              <w:tl2br w:val="nil"/>
              <w:tr2bl w:val="nil"/>
            </w:tcBorders>
            <w:vAlign w:val="center"/>
          </w:tcPr>
          <w:p>
            <w:pPr>
              <w:pStyle w:val="7"/>
              <w:kinsoku w:val="0"/>
              <w:overflowPunct w:val="0"/>
              <w:spacing w:line="358" w:lineRule="auto"/>
              <w:ind w:left="0"/>
              <w:jc w:val="center"/>
              <w:rPr>
                <w:rFonts w:hint="default" w:cs="宋体"/>
                <w:spacing w:val="1"/>
                <w:w w:val="95"/>
                <w:sz w:val="18"/>
                <w:szCs w:val="18"/>
              </w:rPr>
            </w:pPr>
            <w:r>
              <w:rPr>
                <w:rFonts w:cs="宋体"/>
                <w:w w:val="95"/>
                <w:sz w:val="18"/>
                <w:szCs w:val="18"/>
              </w:rPr>
              <w:t>检测依据及方法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1" w:type="dxa"/>
            <w:tcBorders>
              <w:top w:val="single" w:color="auto" w:sz="4" w:space="0"/>
              <w:left w:val="single" w:color="auto" w:sz="4" w:space="0"/>
              <w:bottom w:val="single" w:color="auto" w:sz="4" w:space="0"/>
              <w:right w:val="single" w:color="auto" w:sz="4" w:space="0"/>
              <w:tl2br w:val="nil"/>
              <w:tr2bl w:val="nil"/>
            </w:tcBorders>
            <w:vAlign w:val="center"/>
          </w:tcPr>
          <w:p>
            <w:pPr>
              <w:pStyle w:val="7"/>
              <w:kinsoku w:val="0"/>
              <w:overflowPunct w:val="0"/>
              <w:spacing w:line="358" w:lineRule="auto"/>
              <w:ind w:left="0"/>
              <w:jc w:val="center"/>
              <w:rPr>
                <w:rFonts w:hint="default" w:cs="宋体"/>
                <w:spacing w:val="1"/>
                <w:w w:val="95"/>
                <w:sz w:val="18"/>
                <w:szCs w:val="18"/>
              </w:rPr>
            </w:pPr>
            <w:r>
              <w:rPr>
                <w:rFonts w:cs="宋体"/>
                <w:spacing w:val="1"/>
                <w:w w:val="95"/>
                <w:sz w:val="18"/>
                <w:szCs w:val="18"/>
              </w:rPr>
              <w:t>1</w:t>
            </w:r>
          </w:p>
        </w:tc>
        <w:tc>
          <w:tcPr>
            <w:tcW w:w="33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7"/>
              <w:kinsoku w:val="0"/>
              <w:overflowPunct w:val="0"/>
              <w:spacing w:before="0" w:line="358" w:lineRule="auto"/>
              <w:ind w:left="0" w:firstLine="346" w:firstLineChars="200"/>
              <w:jc w:val="center"/>
              <w:rPr>
                <w:rFonts w:hint="default" w:cs="宋体"/>
                <w:spacing w:val="1"/>
                <w:w w:val="95"/>
                <w:sz w:val="18"/>
                <w:szCs w:val="18"/>
              </w:rPr>
            </w:pPr>
            <w:r>
              <w:rPr>
                <w:rFonts w:cs="宋体"/>
                <w:spacing w:val="1"/>
                <w:w w:val="95"/>
                <w:sz w:val="18"/>
                <w:szCs w:val="18"/>
              </w:rPr>
              <w:t>外观质量（缺棱掉角）</w:t>
            </w:r>
          </w:p>
        </w:tc>
        <w:tc>
          <w:tcPr>
            <w:tcW w:w="2335" w:type="dxa"/>
            <w:tcBorders>
              <w:top w:val="single" w:color="auto" w:sz="4" w:space="0"/>
              <w:left w:val="single" w:color="auto" w:sz="4" w:space="0"/>
              <w:bottom w:val="single" w:color="auto" w:sz="4" w:space="0"/>
              <w:right w:val="single" w:color="auto" w:sz="4" w:space="0"/>
              <w:tl2br w:val="nil"/>
              <w:tr2bl w:val="nil"/>
            </w:tcBorders>
            <w:vAlign w:val="center"/>
          </w:tcPr>
          <w:p>
            <w:pPr>
              <w:pStyle w:val="7"/>
              <w:kinsoku w:val="0"/>
              <w:overflowPunct w:val="0"/>
              <w:spacing w:before="0"/>
              <w:ind w:left="0"/>
              <w:jc w:val="left"/>
              <w:rPr>
                <w:rFonts w:hint="default" w:cs="宋体"/>
                <w:spacing w:val="1"/>
                <w:w w:val="95"/>
                <w:sz w:val="18"/>
                <w:szCs w:val="18"/>
              </w:rPr>
            </w:pPr>
            <w:r>
              <w:rPr>
                <w:rFonts w:cs="宋体"/>
                <w:spacing w:val="1"/>
                <w:w w:val="95"/>
                <w:sz w:val="18"/>
                <w:szCs w:val="18"/>
              </w:rPr>
              <w:t>最大尺寸不可超过50mm*50mm，且棕榈垫不脱落</w:t>
            </w:r>
          </w:p>
        </w:tc>
        <w:tc>
          <w:tcPr>
            <w:tcW w:w="2190" w:type="dxa"/>
            <w:tcBorders>
              <w:top w:val="single" w:color="auto" w:sz="4" w:space="0"/>
              <w:left w:val="single" w:color="auto" w:sz="4" w:space="0"/>
              <w:bottom w:val="single" w:color="auto" w:sz="4" w:space="0"/>
              <w:right w:val="single" w:color="auto" w:sz="4" w:space="0"/>
              <w:tl2br w:val="nil"/>
              <w:tr2bl w:val="nil"/>
            </w:tcBorders>
            <w:vAlign w:val="center"/>
          </w:tcPr>
          <w:p>
            <w:pPr>
              <w:pStyle w:val="7"/>
              <w:kinsoku w:val="0"/>
              <w:overflowPunct w:val="0"/>
              <w:spacing w:before="0" w:line="358" w:lineRule="auto"/>
              <w:ind w:left="0"/>
              <w:jc w:val="center"/>
              <w:rPr>
                <w:rFonts w:hint="default" w:cs="宋体"/>
                <w:color w:val="000000"/>
                <w:kern w:val="0"/>
                <w:sz w:val="18"/>
                <w:szCs w:val="18"/>
              </w:rPr>
            </w:pPr>
            <w:r>
              <w:rPr>
                <w:rFonts w:cs="宋体"/>
                <w:color w:val="000000"/>
                <w:kern w:val="0"/>
                <w:sz w:val="18"/>
                <w:szCs w:val="18"/>
              </w:rPr>
              <w:t>GB/T 4111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7"/>
              <w:kinsoku w:val="0"/>
              <w:overflowPunct w:val="0"/>
              <w:spacing w:line="358" w:lineRule="auto"/>
              <w:ind w:left="0"/>
              <w:jc w:val="center"/>
              <w:rPr>
                <w:rFonts w:hint="default" w:cs="宋体"/>
                <w:spacing w:val="1"/>
                <w:w w:val="95"/>
                <w:sz w:val="18"/>
                <w:szCs w:val="18"/>
              </w:rPr>
            </w:pPr>
            <w:r>
              <w:rPr>
                <w:rFonts w:cs="宋体"/>
                <w:spacing w:val="1"/>
                <w:w w:val="95"/>
                <w:sz w:val="18"/>
                <w:szCs w:val="18"/>
              </w:rPr>
              <w:t>2</w:t>
            </w:r>
          </w:p>
        </w:tc>
        <w:tc>
          <w:tcPr>
            <w:tcW w:w="184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7"/>
              <w:kinsoku w:val="0"/>
              <w:overflowPunct w:val="0"/>
              <w:spacing w:before="0" w:line="160" w:lineRule="atLeast"/>
              <w:ind w:left="0"/>
              <w:jc w:val="center"/>
              <w:rPr>
                <w:rFonts w:hint="default" w:cs="宋体"/>
                <w:spacing w:val="1"/>
                <w:w w:val="95"/>
                <w:sz w:val="18"/>
                <w:szCs w:val="18"/>
              </w:rPr>
            </w:pPr>
            <w:r>
              <w:rPr>
                <w:rFonts w:cs="宋体"/>
                <w:spacing w:val="1"/>
                <w:w w:val="95"/>
                <w:sz w:val="18"/>
                <w:szCs w:val="18"/>
              </w:rPr>
              <w:t>尺寸偏差</w:t>
            </w:r>
          </w:p>
          <w:p>
            <w:pPr>
              <w:pStyle w:val="7"/>
              <w:kinsoku w:val="0"/>
              <w:overflowPunct w:val="0"/>
              <w:spacing w:before="0" w:line="160" w:lineRule="atLeast"/>
              <w:ind w:left="0" w:firstLine="519" w:firstLineChars="300"/>
              <w:jc w:val="left"/>
              <w:rPr>
                <w:rFonts w:hint="default" w:cs="宋体"/>
                <w:spacing w:val="1"/>
                <w:w w:val="95"/>
                <w:sz w:val="18"/>
                <w:szCs w:val="18"/>
              </w:rPr>
            </w:pPr>
            <w:r>
              <w:rPr>
                <w:rFonts w:cs="宋体"/>
                <w:spacing w:val="1"/>
                <w:w w:val="95"/>
                <w:sz w:val="18"/>
                <w:szCs w:val="18"/>
              </w:rPr>
              <w:t>（mm）</w:t>
            </w:r>
          </w:p>
        </w:tc>
        <w:tc>
          <w:tcPr>
            <w:tcW w:w="1533" w:type="dxa"/>
            <w:tcBorders>
              <w:top w:val="single" w:color="auto" w:sz="4" w:space="0"/>
              <w:left w:val="single" w:color="auto" w:sz="4" w:space="0"/>
              <w:bottom w:val="single" w:color="auto" w:sz="4" w:space="0"/>
              <w:right w:val="single" w:color="auto" w:sz="4" w:space="0"/>
              <w:tl2br w:val="nil"/>
              <w:tr2bl w:val="nil"/>
            </w:tcBorders>
            <w:vAlign w:val="center"/>
          </w:tcPr>
          <w:p>
            <w:pPr>
              <w:pStyle w:val="7"/>
              <w:kinsoku w:val="0"/>
              <w:overflowPunct w:val="0"/>
              <w:spacing w:before="0" w:line="358" w:lineRule="auto"/>
              <w:ind w:left="0"/>
              <w:jc w:val="center"/>
              <w:rPr>
                <w:rFonts w:hint="default" w:cs="宋体"/>
                <w:spacing w:val="1"/>
                <w:w w:val="95"/>
                <w:sz w:val="18"/>
                <w:szCs w:val="18"/>
              </w:rPr>
            </w:pPr>
            <w:r>
              <w:rPr>
                <w:rFonts w:cs="宋体"/>
                <w:spacing w:val="1"/>
                <w:w w:val="95"/>
                <w:sz w:val="18"/>
                <w:szCs w:val="18"/>
              </w:rPr>
              <w:t>长度</w:t>
            </w:r>
          </w:p>
        </w:tc>
        <w:tc>
          <w:tcPr>
            <w:tcW w:w="2335" w:type="dxa"/>
            <w:tcBorders>
              <w:top w:val="single" w:color="auto" w:sz="4" w:space="0"/>
              <w:left w:val="single" w:color="auto" w:sz="4" w:space="0"/>
              <w:bottom w:val="single" w:color="auto" w:sz="4" w:space="0"/>
              <w:right w:val="single" w:color="auto" w:sz="4" w:space="0"/>
              <w:tl2br w:val="nil"/>
              <w:tr2bl w:val="nil"/>
            </w:tcBorders>
            <w:vAlign w:val="center"/>
          </w:tcPr>
          <w:p>
            <w:pPr>
              <w:pStyle w:val="7"/>
              <w:kinsoku w:val="0"/>
              <w:overflowPunct w:val="0"/>
              <w:spacing w:before="0" w:line="358" w:lineRule="auto"/>
              <w:ind w:left="0"/>
              <w:jc w:val="center"/>
              <w:rPr>
                <w:rFonts w:hint="default" w:cs="宋体"/>
                <w:spacing w:val="1"/>
                <w:w w:val="95"/>
                <w:sz w:val="18"/>
                <w:szCs w:val="18"/>
              </w:rPr>
            </w:pPr>
            <w:r>
              <w:rPr>
                <w:rFonts w:cs="宋体"/>
                <w:spacing w:val="1"/>
                <w:w w:val="95"/>
                <w:sz w:val="18"/>
                <w:szCs w:val="18"/>
              </w:rPr>
              <w:t>±10</w:t>
            </w:r>
          </w:p>
        </w:tc>
        <w:tc>
          <w:tcPr>
            <w:tcW w:w="2190" w:type="dxa"/>
            <w:tcBorders>
              <w:top w:val="single" w:color="auto" w:sz="4" w:space="0"/>
              <w:left w:val="single" w:color="auto" w:sz="4" w:space="0"/>
              <w:bottom w:val="single" w:color="auto" w:sz="4" w:space="0"/>
              <w:right w:val="single" w:color="auto" w:sz="4" w:space="0"/>
              <w:tl2br w:val="nil"/>
              <w:tr2bl w:val="nil"/>
            </w:tcBorders>
            <w:vAlign w:val="center"/>
          </w:tcPr>
          <w:p>
            <w:pPr>
              <w:pStyle w:val="7"/>
              <w:kinsoku w:val="0"/>
              <w:overflowPunct w:val="0"/>
              <w:spacing w:before="0" w:line="358" w:lineRule="auto"/>
              <w:ind w:left="0"/>
              <w:jc w:val="center"/>
              <w:rPr>
                <w:rFonts w:hint="default" w:cs="宋体"/>
                <w:color w:val="000000"/>
                <w:kern w:val="0"/>
                <w:sz w:val="18"/>
                <w:szCs w:val="18"/>
              </w:rPr>
            </w:pPr>
            <w:r>
              <w:rPr>
                <w:rFonts w:cs="宋体"/>
                <w:color w:val="000000"/>
                <w:kern w:val="0"/>
                <w:sz w:val="18"/>
                <w:szCs w:val="18"/>
              </w:rPr>
              <w:t>GB/T 4111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7"/>
              <w:kinsoku w:val="0"/>
              <w:overflowPunct w:val="0"/>
              <w:spacing w:line="358" w:lineRule="auto"/>
              <w:ind w:firstLine="346" w:firstLineChars="200"/>
              <w:jc w:val="center"/>
              <w:rPr>
                <w:rFonts w:hint="default" w:cs="宋体"/>
                <w:spacing w:val="1"/>
                <w:w w:val="95"/>
                <w:sz w:val="18"/>
                <w:szCs w:val="18"/>
              </w:rPr>
            </w:pPr>
          </w:p>
        </w:tc>
        <w:tc>
          <w:tcPr>
            <w:tcW w:w="184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7"/>
              <w:kinsoku w:val="0"/>
              <w:overflowPunct w:val="0"/>
              <w:spacing w:line="358" w:lineRule="auto"/>
              <w:ind w:firstLine="346" w:firstLineChars="200"/>
              <w:jc w:val="center"/>
              <w:rPr>
                <w:rFonts w:hint="default" w:cs="宋体"/>
                <w:spacing w:val="1"/>
                <w:w w:val="95"/>
                <w:sz w:val="18"/>
                <w:szCs w:val="18"/>
              </w:rPr>
            </w:pPr>
          </w:p>
        </w:tc>
        <w:tc>
          <w:tcPr>
            <w:tcW w:w="1533" w:type="dxa"/>
            <w:tcBorders>
              <w:top w:val="single" w:color="auto" w:sz="4" w:space="0"/>
              <w:left w:val="single" w:color="auto" w:sz="4" w:space="0"/>
              <w:bottom w:val="single" w:color="auto" w:sz="4" w:space="0"/>
              <w:right w:val="single" w:color="auto" w:sz="4" w:space="0"/>
              <w:tl2br w:val="nil"/>
              <w:tr2bl w:val="nil"/>
            </w:tcBorders>
            <w:vAlign w:val="center"/>
          </w:tcPr>
          <w:p>
            <w:pPr>
              <w:pStyle w:val="7"/>
              <w:kinsoku w:val="0"/>
              <w:overflowPunct w:val="0"/>
              <w:spacing w:before="0" w:line="358" w:lineRule="auto"/>
              <w:ind w:left="0"/>
              <w:jc w:val="center"/>
              <w:rPr>
                <w:rFonts w:hint="default" w:cs="宋体"/>
                <w:spacing w:val="1"/>
                <w:w w:val="95"/>
                <w:sz w:val="18"/>
                <w:szCs w:val="18"/>
              </w:rPr>
            </w:pPr>
            <w:r>
              <w:rPr>
                <w:rFonts w:cs="宋体"/>
                <w:spacing w:val="1"/>
                <w:w w:val="95"/>
                <w:sz w:val="18"/>
                <w:szCs w:val="18"/>
              </w:rPr>
              <w:t>宽度</w:t>
            </w:r>
          </w:p>
        </w:tc>
        <w:tc>
          <w:tcPr>
            <w:tcW w:w="2335" w:type="dxa"/>
            <w:tcBorders>
              <w:top w:val="single" w:color="auto" w:sz="4" w:space="0"/>
              <w:left w:val="single" w:color="auto" w:sz="4" w:space="0"/>
              <w:bottom w:val="single" w:color="auto" w:sz="4" w:space="0"/>
              <w:right w:val="single" w:color="auto" w:sz="4" w:space="0"/>
              <w:tl2br w:val="nil"/>
              <w:tr2bl w:val="nil"/>
            </w:tcBorders>
            <w:vAlign w:val="center"/>
          </w:tcPr>
          <w:p>
            <w:pPr>
              <w:pStyle w:val="7"/>
              <w:kinsoku w:val="0"/>
              <w:overflowPunct w:val="0"/>
              <w:spacing w:before="0" w:line="358" w:lineRule="auto"/>
              <w:ind w:left="0"/>
              <w:jc w:val="center"/>
              <w:rPr>
                <w:rFonts w:hint="default" w:cs="宋体"/>
                <w:spacing w:val="1"/>
                <w:w w:val="95"/>
                <w:sz w:val="18"/>
                <w:szCs w:val="18"/>
              </w:rPr>
            </w:pPr>
            <w:r>
              <w:rPr>
                <w:rFonts w:cs="宋体"/>
                <w:spacing w:val="1"/>
                <w:w w:val="95"/>
                <w:sz w:val="18"/>
                <w:szCs w:val="18"/>
              </w:rPr>
              <w:t>±10</w:t>
            </w:r>
          </w:p>
        </w:tc>
        <w:tc>
          <w:tcPr>
            <w:tcW w:w="2190" w:type="dxa"/>
            <w:tcBorders>
              <w:top w:val="single" w:color="auto" w:sz="4" w:space="0"/>
              <w:left w:val="single" w:color="auto" w:sz="4" w:space="0"/>
              <w:bottom w:val="single" w:color="auto" w:sz="4" w:space="0"/>
              <w:right w:val="single" w:color="auto" w:sz="4" w:space="0"/>
              <w:tl2br w:val="nil"/>
              <w:tr2bl w:val="nil"/>
            </w:tcBorders>
            <w:vAlign w:val="center"/>
          </w:tcPr>
          <w:p>
            <w:pPr>
              <w:pStyle w:val="7"/>
              <w:kinsoku w:val="0"/>
              <w:overflowPunct w:val="0"/>
              <w:spacing w:before="0" w:line="358" w:lineRule="auto"/>
              <w:ind w:left="0"/>
              <w:jc w:val="center"/>
              <w:rPr>
                <w:rFonts w:hint="default" w:cs="宋体"/>
                <w:color w:val="000000"/>
                <w:kern w:val="0"/>
                <w:sz w:val="18"/>
                <w:szCs w:val="18"/>
              </w:rPr>
            </w:pPr>
            <w:r>
              <w:rPr>
                <w:rFonts w:cs="宋体"/>
                <w:color w:val="000000"/>
                <w:kern w:val="0"/>
                <w:sz w:val="18"/>
                <w:szCs w:val="18"/>
              </w:rPr>
              <w:t>GB/T 4111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7"/>
              <w:kinsoku w:val="0"/>
              <w:overflowPunct w:val="0"/>
              <w:spacing w:line="358" w:lineRule="auto"/>
              <w:ind w:firstLine="346" w:firstLineChars="200"/>
              <w:jc w:val="center"/>
              <w:rPr>
                <w:rFonts w:hint="default" w:cs="宋体"/>
                <w:spacing w:val="1"/>
                <w:w w:val="95"/>
                <w:sz w:val="18"/>
                <w:szCs w:val="18"/>
              </w:rPr>
            </w:pPr>
          </w:p>
        </w:tc>
        <w:tc>
          <w:tcPr>
            <w:tcW w:w="184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7"/>
              <w:kinsoku w:val="0"/>
              <w:overflowPunct w:val="0"/>
              <w:spacing w:line="358" w:lineRule="auto"/>
              <w:ind w:firstLine="346" w:firstLineChars="200"/>
              <w:jc w:val="center"/>
              <w:rPr>
                <w:rFonts w:hint="default" w:cs="宋体"/>
                <w:spacing w:val="1"/>
                <w:w w:val="95"/>
                <w:sz w:val="18"/>
                <w:szCs w:val="18"/>
              </w:rPr>
            </w:pPr>
          </w:p>
        </w:tc>
        <w:tc>
          <w:tcPr>
            <w:tcW w:w="1533" w:type="dxa"/>
            <w:tcBorders>
              <w:top w:val="single" w:color="auto" w:sz="4" w:space="0"/>
              <w:left w:val="single" w:color="auto" w:sz="4" w:space="0"/>
              <w:bottom w:val="single" w:color="auto" w:sz="4" w:space="0"/>
              <w:right w:val="single" w:color="auto" w:sz="4" w:space="0"/>
              <w:tl2br w:val="nil"/>
              <w:tr2bl w:val="nil"/>
            </w:tcBorders>
            <w:vAlign w:val="center"/>
          </w:tcPr>
          <w:p>
            <w:pPr>
              <w:pStyle w:val="7"/>
              <w:kinsoku w:val="0"/>
              <w:overflowPunct w:val="0"/>
              <w:spacing w:before="0" w:line="358" w:lineRule="auto"/>
              <w:ind w:left="0"/>
              <w:jc w:val="center"/>
              <w:rPr>
                <w:rFonts w:hint="default" w:cs="宋体"/>
                <w:spacing w:val="1"/>
                <w:w w:val="95"/>
                <w:sz w:val="18"/>
                <w:szCs w:val="18"/>
              </w:rPr>
            </w:pPr>
            <w:r>
              <w:rPr>
                <w:rFonts w:cs="宋体"/>
                <w:spacing w:val="1"/>
                <w:w w:val="95"/>
                <w:sz w:val="18"/>
                <w:szCs w:val="18"/>
              </w:rPr>
              <w:t>高度</w:t>
            </w:r>
          </w:p>
        </w:tc>
        <w:tc>
          <w:tcPr>
            <w:tcW w:w="2335" w:type="dxa"/>
            <w:tcBorders>
              <w:top w:val="single" w:color="auto" w:sz="4" w:space="0"/>
              <w:left w:val="single" w:color="auto" w:sz="4" w:space="0"/>
              <w:bottom w:val="single" w:color="auto" w:sz="4" w:space="0"/>
              <w:right w:val="single" w:color="auto" w:sz="4" w:space="0"/>
              <w:tl2br w:val="nil"/>
              <w:tr2bl w:val="nil"/>
            </w:tcBorders>
            <w:vAlign w:val="center"/>
          </w:tcPr>
          <w:p>
            <w:pPr>
              <w:pStyle w:val="7"/>
              <w:kinsoku w:val="0"/>
              <w:overflowPunct w:val="0"/>
              <w:spacing w:before="0" w:line="358" w:lineRule="auto"/>
              <w:ind w:left="0"/>
              <w:jc w:val="center"/>
              <w:rPr>
                <w:rFonts w:hint="default" w:cs="宋体"/>
                <w:spacing w:val="1"/>
                <w:w w:val="95"/>
                <w:sz w:val="18"/>
                <w:szCs w:val="18"/>
              </w:rPr>
            </w:pPr>
            <w:r>
              <w:rPr>
                <w:rFonts w:cs="宋体"/>
                <w:spacing w:val="1"/>
                <w:w w:val="95"/>
                <w:sz w:val="18"/>
                <w:szCs w:val="18"/>
              </w:rPr>
              <w:t>±5</w:t>
            </w:r>
          </w:p>
        </w:tc>
        <w:tc>
          <w:tcPr>
            <w:tcW w:w="2190" w:type="dxa"/>
            <w:tcBorders>
              <w:top w:val="single" w:color="auto" w:sz="4" w:space="0"/>
              <w:left w:val="single" w:color="auto" w:sz="4" w:space="0"/>
              <w:bottom w:val="single" w:color="auto" w:sz="4" w:space="0"/>
              <w:right w:val="single" w:color="auto" w:sz="4" w:space="0"/>
              <w:tl2br w:val="nil"/>
              <w:tr2bl w:val="nil"/>
            </w:tcBorders>
            <w:vAlign w:val="center"/>
          </w:tcPr>
          <w:p>
            <w:pPr>
              <w:pStyle w:val="7"/>
              <w:kinsoku w:val="0"/>
              <w:overflowPunct w:val="0"/>
              <w:spacing w:before="0" w:line="358" w:lineRule="auto"/>
              <w:ind w:left="0"/>
              <w:jc w:val="center"/>
              <w:rPr>
                <w:rFonts w:hint="default" w:cs="宋体"/>
                <w:color w:val="000000"/>
                <w:kern w:val="0"/>
                <w:sz w:val="18"/>
                <w:szCs w:val="18"/>
              </w:rPr>
            </w:pPr>
            <w:r>
              <w:rPr>
                <w:rFonts w:cs="宋体"/>
                <w:color w:val="000000"/>
                <w:kern w:val="0"/>
                <w:sz w:val="18"/>
                <w:szCs w:val="18"/>
              </w:rPr>
              <w:t>GB/T 4111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1" w:type="dxa"/>
            <w:tcBorders>
              <w:top w:val="single" w:color="auto" w:sz="4" w:space="0"/>
              <w:left w:val="single" w:color="auto" w:sz="4" w:space="0"/>
              <w:bottom w:val="single" w:color="auto" w:sz="4" w:space="0"/>
              <w:right w:val="single" w:color="auto" w:sz="4" w:space="0"/>
              <w:tl2br w:val="nil"/>
              <w:tr2bl w:val="nil"/>
            </w:tcBorders>
            <w:vAlign w:val="center"/>
          </w:tcPr>
          <w:p>
            <w:pPr>
              <w:pStyle w:val="7"/>
              <w:kinsoku w:val="0"/>
              <w:overflowPunct w:val="0"/>
              <w:spacing w:line="358" w:lineRule="auto"/>
              <w:ind w:left="0"/>
              <w:jc w:val="center"/>
              <w:rPr>
                <w:rFonts w:hint="default" w:cs="宋体"/>
                <w:spacing w:val="1"/>
                <w:w w:val="95"/>
                <w:sz w:val="18"/>
                <w:szCs w:val="18"/>
              </w:rPr>
            </w:pPr>
            <w:r>
              <w:rPr>
                <w:rFonts w:cs="宋体"/>
                <w:spacing w:val="1"/>
                <w:w w:val="95"/>
                <w:sz w:val="18"/>
                <w:szCs w:val="18"/>
              </w:rPr>
              <w:t>3</w:t>
            </w:r>
          </w:p>
        </w:tc>
        <w:tc>
          <w:tcPr>
            <w:tcW w:w="33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7"/>
              <w:kinsoku w:val="0"/>
              <w:overflowPunct w:val="0"/>
              <w:spacing w:before="0" w:line="358" w:lineRule="auto"/>
              <w:ind w:left="0"/>
              <w:jc w:val="center"/>
              <w:rPr>
                <w:rFonts w:hint="default" w:cs="宋体"/>
                <w:spacing w:val="1"/>
                <w:w w:val="95"/>
                <w:sz w:val="18"/>
                <w:szCs w:val="18"/>
              </w:rPr>
            </w:pPr>
            <w:r>
              <w:rPr>
                <w:rFonts w:cs="宋体"/>
                <w:spacing w:val="1"/>
                <w:w w:val="95"/>
                <w:sz w:val="18"/>
                <w:szCs w:val="18"/>
              </w:rPr>
              <w:t>抗压强度（MPa）</w:t>
            </w:r>
          </w:p>
        </w:tc>
        <w:tc>
          <w:tcPr>
            <w:tcW w:w="2335" w:type="dxa"/>
            <w:tcBorders>
              <w:top w:val="single" w:color="auto" w:sz="4" w:space="0"/>
              <w:left w:val="single" w:color="auto" w:sz="4" w:space="0"/>
              <w:bottom w:val="single" w:color="auto" w:sz="4" w:space="0"/>
              <w:right w:val="single" w:color="auto" w:sz="4" w:space="0"/>
              <w:tl2br w:val="nil"/>
              <w:tr2bl w:val="nil"/>
            </w:tcBorders>
            <w:vAlign w:val="center"/>
          </w:tcPr>
          <w:p>
            <w:pPr>
              <w:pStyle w:val="7"/>
              <w:kinsoku w:val="0"/>
              <w:overflowPunct w:val="0"/>
              <w:spacing w:before="0" w:line="358" w:lineRule="auto"/>
              <w:ind w:left="0"/>
              <w:jc w:val="center"/>
              <w:rPr>
                <w:rFonts w:hint="default" w:cs="宋体"/>
                <w:spacing w:val="1"/>
                <w:w w:val="95"/>
                <w:sz w:val="18"/>
                <w:szCs w:val="18"/>
              </w:rPr>
            </w:pPr>
            <w:r>
              <w:rPr>
                <w:rFonts w:cs="宋体"/>
                <w:spacing w:val="1"/>
                <w:w w:val="95"/>
                <w:sz w:val="18"/>
                <w:szCs w:val="18"/>
              </w:rPr>
              <w:t>≥15</w:t>
            </w:r>
          </w:p>
        </w:tc>
        <w:tc>
          <w:tcPr>
            <w:tcW w:w="2190" w:type="dxa"/>
            <w:tcBorders>
              <w:top w:val="single" w:color="auto" w:sz="4" w:space="0"/>
              <w:left w:val="single" w:color="auto" w:sz="4" w:space="0"/>
              <w:bottom w:val="single" w:color="auto" w:sz="4" w:space="0"/>
              <w:right w:val="single" w:color="auto" w:sz="4" w:space="0"/>
              <w:tl2br w:val="nil"/>
              <w:tr2bl w:val="nil"/>
            </w:tcBorders>
            <w:vAlign w:val="center"/>
          </w:tcPr>
          <w:p>
            <w:pPr>
              <w:pStyle w:val="7"/>
              <w:kinsoku w:val="0"/>
              <w:overflowPunct w:val="0"/>
              <w:spacing w:before="0" w:line="358" w:lineRule="auto"/>
              <w:ind w:left="0"/>
              <w:jc w:val="center"/>
              <w:rPr>
                <w:rFonts w:hint="default" w:cs="宋体"/>
                <w:color w:val="000000"/>
                <w:kern w:val="0"/>
                <w:sz w:val="18"/>
                <w:szCs w:val="18"/>
              </w:rPr>
            </w:pPr>
            <w:r>
              <w:rPr>
                <w:rFonts w:cs="宋体"/>
                <w:color w:val="000000"/>
                <w:kern w:val="0"/>
                <w:sz w:val="18"/>
                <w:szCs w:val="18"/>
              </w:rPr>
              <w:t>GB/T 50123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1" w:type="dxa"/>
            <w:tcBorders>
              <w:top w:val="single" w:color="auto" w:sz="4" w:space="0"/>
              <w:left w:val="single" w:color="auto" w:sz="4" w:space="0"/>
              <w:bottom w:val="single" w:color="auto" w:sz="4" w:space="0"/>
              <w:right w:val="single" w:color="auto" w:sz="4" w:space="0"/>
              <w:tl2br w:val="nil"/>
              <w:tr2bl w:val="nil"/>
            </w:tcBorders>
            <w:vAlign w:val="center"/>
          </w:tcPr>
          <w:p>
            <w:pPr>
              <w:pStyle w:val="7"/>
              <w:kinsoku w:val="0"/>
              <w:overflowPunct w:val="0"/>
              <w:spacing w:line="358" w:lineRule="auto"/>
              <w:ind w:left="0"/>
              <w:jc w:val="center"/>
              <w:rPr>
                <w:rFonts w:hint="default" w:cs="宋体"/>
                <w:spacing w:val="1"/>
                <w:w w:val="95"/>
                <w:sz w:val="18"/>
                <w:szCs w:val="18"/>
              </w:rPr>
            </w:pPr>
            <w:r>
              <w:rPr>
                <w:rFonts w:cs="宋体"/>
                <w:spacing w:val="1"/>
                <w:w w:val="95"/>
                <w:sz w:val="18"/>
                <w:szCs w:val="18"/>
              </w:rPr>
              <w:t>4</w:t>
            </w:r>
          </w:p>
        </w:tc>
        <w:tc>
          <w:tcPr>
            <w:tcW w:w="33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7"/>
              <w:kinsoku w:val="0"/>
              <w:overflowPunct w:val="0"/>
              <w:spacing w:before="0" w:line="358" w:lineRule="auto"/>
              <w:ind w:left="0"/>
              <w:jc w:val="center"/>
              <w:rPr>
                <w:rFonts w:hint="default" w:cs="宋体"/>
                <w:spacing w:val="1"/>
                <w:w w:val="95"/>
                <w:sz w:val="18"/>
                <w:szCs w:val="18"/>
              </w:rPr>
            </w:pPr>
            <w:r>
              <w:rPr>
                <w:rFonts w:cs="宋体"/>
                <w:spacing w:val="1"/>
                <w:w w:val="95"/>
                <w:sz w:val="18"/>
                <w:szCs w:val="18"/>
              </w:rPr>
              <w:t>孔隙率（%）</w:t>
            </w:r>
          </w:p>
        </w:tc>
        <w:tc>
          <w:tcPr>
            <w:tcW w:w="2335" w:type="dxa"/>
            <w:tcBorders>
              <w:top w:val="single" w:color="auto" w:sz="4" w:space="0"/>
              <w:left w:val="single" w:color="auto" w:sz="4" w:space="0"/>
              <w:bottom w:val="single" w:color="auto" w:sz="4" w:space="0"/>
              <w:right w:val="single" w:color="auto" w:sz="4" w:space="0"/>
              <w:tl2br w:val="nil"/>
              <w:tr2bl w:val="nil"/>
            </w:tcBorders>
            <w:vAlign w:val="center"/>
          </w:tcPr>
          <w:p>
            <w:pPr>
              <w:pStyle w:val="7"/>
              <w:kinsoku w:val="0"/>
              <w:overflowPunct w:val="0"/>
              <w:spacing w:before="0" w:line="358" w:lineRule="auto"/>
              <w:ind w:left="0"/>
              <w:jc w:val="center"/>
              <w:rPr>
                <w:rFonts w:hint="default" w:cs="宋体"/>
                <w:spacing w:val="1"/>
                <w:w w:val="95"/>
                <w:sz w:val="18"/>
                <w:szCs w:val="18"/>
              </w:rPr>
            </w:pPr>
            <w:r>
              <w:rPr>
                <w:rFonts w:cs="宋体"/>
                <w:spacing w:val="1"/>
                <w:w w:val="95"/>
                <w:sz w:val="18"/>
                <w:szCs w:val="18"/>
              </w:rPr>
              <w:t>≥15</w:t>
            </w:r>
          </w:p>
        </w:tc>
        <w:tc>
          <w:tcPr>
            <w:tcW w:w="2190" w:type="dxa"/>
            <w:tcBorders>
              <w:top w:val="single" w:color="auto" w:sz="4" w:space="0"/>
              <w:left w:val="single" w:color="auto" w:sz="4" w:space="0"/>
              <w:bottom w:val="single" w:color="auto" w:sz="4" w:space="0"/>
              <w:right w:val="single" w:color="auto" w:sz="4" w:space="0"/>
              <w:tl2br w:val="nil"/>
              <w:tr2bl w:val="nil"/>
            </w:tcBorders>
            <w:vAlign w:val="center"/>
          </w:tcPr>
          <w:p>
            <w:pPr>
              <w:pStyle w:val="7"/>
              <w:kinsoku w:val="0"/>
              <w:overflowPunct w:val="0"/>
              <w:spacing w:before="0" w:line="358" w:lineRule="auto"/>
              <w:ind w:left="0"/>
              <w:jc w:val="center"/>
              <w:rPr>
                <w:rFonts w:hint="default" w:cs="宋体"/>
                <w:color w:val="000000"/>
                <w:kern w:val="0"/>
                <w:sz w:val="18"/>
                <w:szCs w:val="18"/>
              </w:rPr>
            </w:pPr>
            <w:r>
              <w:rPr>
                <w:rFonts w:cs="宋体"/>
                <w:color w:val="000000"/>
                <w:kern w:val="0"/>
                <w:sz w:val="18"/>
                <w:szCs w:val="18"/>
              </w:rPr>
              <w:t>GB/T 50123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1" w:type="dxa"/>
            <w:vMerge w:val="restart"/>
            <w:tcBorders>
              <w:top w:val="single" w:color="auto" w:sz="4" w:space="0"/>
              <w:left w:val="single" w:color="auto" w:sz="4" w:space="0"/>
              <w:right w:val="single" w:color="auto" w:sz="4" w:space="0"/>
              <w:tl2br w:val="nil"/>
              <w:tr2bl w:val="nil"/>
            </w:tcBorders>
            <w:vAlign w:val="center"/>
          </w:tcPr>
          <w:p>
            <w:pPr>
              <w:spacing w:line="352" w:lineRule="auto"/>
              <w:jc w:val="center"/>
              <w:rPr>
                <w:rFonts w:eastAsia="宋体" w:cs="宋体"/>
                <w:spacing w:val="1"/>
                <w:w w:val="95"/>
                <w:sz w:val="18"/>
                <w:szCs w:val="18"/>
              </w:rPr>
            </w:pPr>
            <w:r>
              <w:rPr>
                <w:rFonts w:hint="eastAsia" w:ascii="宋体" w:hAnsi="宋体" w:eastAsia="宋体" w:cs="宋体"/>
                <w:w w:val="95"/>
                <w:sz w:val="18"/>
                <w:szCs w:val="18"/>
              </w:rPr>
              <w:t>5</w:t>
            </w:r>
          </w:p>
        </w:tc>
        <w:tc>
          <w:tcPr>
            <w:tcW w:w="184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spacing w:val="1"/>
                <w:w w:val="95"/>
                <w:sz w:val="18"/>
                <w:szCs w:val="18"/>
              </w:rPr>
            </w:pPr>
            <w:r>
              <w:rPr>
                <w:rFonts w:hint="eastAsia" w:ascii="宋体" w:hAnsi="宋体" w:eastAsia="宋体" w:cs="宋体"/>
                <w:w w:val="95"/>
                <w:sz w:val="18"/>
                <w:szCs w:val="18"/>
              </w:rPr>
              <w:t>总养分（总氮+总磷+总钾）（质量分数）/%</w:t>
            </w:r>
          </w:p>
        </w:tc>
        <w:tc>
          <w:tcPr>
            <w:tcW w:w="1533" w:type="dxa"/>
            <w:tcBorders>
              <w:top w:val="single" w:color="auto" w:sz="4" w:space="0"/>
              <w:left w:val="single" w:color="auto" w:sz="4" w:space="0"/>
              <w:bottom w:val="single" w:color="auto" w:sz="4" w:space="0"/>
              <w:right w:val="single" w:color="auto" w:sz="4" w:space="0"/>
              <w:tl2br w:val="nil"/>
              <w:tr2bl w:val="nil"/>
            </w:tcBorders>
            <w:vAlign w:val="center"/>
          </w:tcPr>
          <w:p>
            <w:pPr>
              <w:spacing w:line="352" w:lineRule="auto"/>
              <w:jc w:val="center"/>
              <w:rPr>
                <w:rFonts w:ascii="宋体" w:hAnsi="宋体" w:eastAsia="宋体" w:cs="宋体"/>
                <w:spacing w:val="1"/>
                <w:w w:val="95"/>
                <w:sz w:val="18"/>
                <w:szCs w:val="18"/>
              </w:rPr>
            </w:pPr>
            <w:r>
              <w:rPr>
                <w:rFonts w:hint="eastAsia" w:ascii="宋体" w:hAnsi="宋体" w:eastAsia="宋体" w:cs="宋体"/>
                <w:w w:val="95"/>
                <w:sz w:val="18"/>
                <w:szCs w:val="18"/>
              </w:rPr>
              <w:t>初始</w:t>
            </w:r>
          </w:p>
        </w:tc>
        <w:tc>
          <w:tcPr>
            <w:tcW w:w="2335" w:type="dxa"/>
            <w:tcBorders>
              <w:top w:val="single" w:color="auto" w:sz="4" w:space="0"/>
              <w:left w:val="single" w:color="auto" w:sz="4" w:space="0"/>
              <w:bottom w:val="single" w:color="auto" w:sz="4" w:space="0"/>
              <w:right w:val="single" w:color="auto" w:sz="4" w:space="0"/>
              <w:tl2br w:val="nil"/>
              <w:tr2bl w:val="nil"/>
            </w:tcBorders>
            <w:vAlign w:val="center"/>
          </w:tcPr>
          <w:p>
            <w:pPr>
              <w:pStyle w:val="7"/>
              <w:kinsoku w:val="0"/>
              <w:overflowPunct w:val="0"/>
              <w:spacing w:before="0" w:line="358" w:lineRule="auto"/>
              <w:ind w:left="0"/>
              <w:jc w:val="center"/>
              <w:rPr>
                <w:rFonts w:cs="宋体"/>
                <w:spacing w:val="1"/>
                <w:w w:val="95"/>
                <w:sz w:val="18"/>
                <w:szCs w:val="18"/>
              </w:rPr>
            </w:pPr>
            <w:r>
              <w:rPr>
                <w:rFonts w:cs="宋体"/>
                <w:spacing w:val="1"/>
                <w:w w:val="95"/>
                <w:sz w:val="18"/>
                <w:szCs w:val="18"/>
              </w:rPr>
              <w:t>≥1.5</w:t>
            </w:r>
          </w:p>
        </w:tc>
        <w:tc>
          <w:tcPr>
            <w:tcW w:w="2190" w:type="dxa"/>
            <w:tcBorders>
              <w:top w:val="single" w:color="auto" w:sz="4" w:space="0"/>
              <w:left w:val="single" w:color="auto" w:sz="4" w:space="0"/>
              <w:bottom w:val="single" w:color="auto" w:sz="4" w:space="0"/>
              <w:right w:val="single" w:color="auto" w:sz="4" w:space="0"/>
              <w:tl2br w:val="nil"/>
              <w:tr2bl w:val="nil"/>
            </w:tcBorders>
            <w:vAlign w:val="center"/>
          </w:tcPr>
          <w:p>
            <w:pPr>
              <w:pStyle w:val="7"/>
              <w:kinsoku w:val="0"/>
              <w:overflowPunct w:val="0"/>
              <w:spacing w:before="0" w:line="358" w:lineRule="auto"/>
              <w:ind w:left="0"/>
              <w:jc w:val="center"/>
              <w:rPr>
                <w:rFonts w:cs="宋体"/>
                <w:color w:val="000000"/>
                <w:kern w:val="0"/>
                <w:sz w:val="18"/>
                <w:szCs w:val="18"/>
              </w:rPr>
            </w:pPr>
            <w:r>
              <w:rPr>
                <w:rFonts w:cs="宋体"/>
                <w:color w:val="000000"/>
                <w:kern w:val="0"/>
                <w:sz w:val="18"/>
                <w:szCs w:val="18"/>
              </w:rPr>
              <w:t>GB/T 33891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581" w:type="dxa"/>
            <w:vMerge w:val="continue"/>
            <w:tcBorders>
              <w:left w:val="single" w:color="auto" w:sz="4" w:space="0"/>
              <w:bottom w:val="single" w:color="auto" w:sz="4" w:space="0"/>
              <w:right w:val="single" w:color="auto" w:sz="4" w:space="0"/>
              <w:tl2br w:val="nil"/>
              <w:tr2bl w:val="nil"/>
            </w:tcBorders>
            <w:vAlign w:val="center"/>
          </w:tcPr>
          <w:p>
            <w:pPr>
              <w:spacing w:before="137" w:line="352" w:lineRule="auto"/>
              <w:ind w:right="218"/>
              <w:jc w:val="center"/>
              <w:rPr>
                <w:rFonts w:cs="宋体"/>
                <w:spacing w:val="1"/>
                <w:w w:val="95"/>
                <w:sz w:val="18"/>
                <w:szCs w:val="18"/>
              </w:rPr>
            </w:pPr>
          </w:p>
        </w:tc>
        <w:tc>
          <w:tcPr>
            <w:tcW w:w="184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37" w:line="352" w:lineRule="auto"/>
              <w:ind w:right="218"/>
              <w:jc w:val="center"/>
              <w:rPr>
                <w:rFonts w:ascii="宋体" w:hAnsi="宋体" w:eastAsia="宋体" w:cs="宋体"/>
                <w:spacing w:val="1"/>
                <w:w w:val="95"/>
                <w:sz w:val="18"/>
                <w:szCs w:val="18"/>
              </w:rPr>
            </w:pPr>
          </w:p>
        </w:tc>
        <w:tc>
          <w:tcPr>
            <w:tcW w:w="1533"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rFonts w:ascii="宋体" w:hAnsi="宋体" w:eastAsia="宋体" w:cs="宋体"/>
                <w:spacing w:val="1"/>
                <w:w w:val="95"/>
                <w:sz w:val="18"/>
                <w:szCs w:val="18"/>
              </w:rPr>
            </w:pPr>
            <w:r>
              <w:rPr>
                <w:rFonts w:hint="eastAsia" w:ascii="宋体" w:hAnsi="宋体" w:eastAsia="宋体" w:cs="宋体"/>
                <w:w w:val="95"/>
                <w:sz w:val="18"/>
                <w:szCs w:val="18"/>
              </w:rPr>
              <w:t>动水浸泡30天后</w:t>
            </w:r>
          </w:p>
        </w:tc>
        <w:tc>
          <w:tcPr>
            <w:tcW w:w="2335" w:type="dxa"/>
            <w:tcBorders>
              <w:top w:val="single" w:color="auto" w:sz="4" w:space="0"/>
              <w:left w:val="single" w:color="auto" w:sz="4" w:space="0"/>
              <w:bottom w:val="single" w:color="auto" w:sz="4" w:space="0"/>
              <w:right w:val="single" w:color="auto" w:sz="4" w:space="0"/>
              <w:tl2br w:val="nil"/>
              <w:tr2bl w:val="nil"/>
            </w:tcBorders>
            <w:vAlign w:val="center"/>
          </w:tcPr>
          <w:p>
            <w:pPr>
              <w:pStyle w:val="7"/>
              <w:kinsoku w:val="0"/>
              <w:overflowPunct w:val="0"/>
              <w:spacing w:before="0" w:line="358" w:lineRule="auto"/>
              <w:ind w:left="0"/>
              <w:jc w:val="center"/>
              <w:rPr>
                <w:rFonts w:cs="宋体"/>
                <w:spacing w:val="1"/>
                <w:w w:val="95"/>
                <w:sz w:val="18"/>
                <w:szCs w:val="18"/>
                <w:highlight w:val="yellow"/>
              </w:rPr>
            </w:pPr>
            <w:r>
              <w:rPr>
                <w:rFonts w:cs="宋体"/>
                <w:spacing w:val="1"/>
                <w:w w:val="95"/>
                <w:sz w:val="18"/>
                <w:szCs w:val="18"/>
              </w:rPr>
              <w:t>≥1.0</w:t>
            </w:r>
          </w:p>
        </w:tc>
        <w:tc>
          <w:tcPr>
            <w:tcW w:w="219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GB/T 33891</w:t>
            </w:r>
          </w:p>
          <w:p>
            <w:pPr>
              <w:jc w:val="center"/>
              <w:rPr>
                <w:rFonts w:ascii="宋体" w:hAnsi="宋体" w:eastAsia="宋体" w:cs="宋体"/>
                <w:kern w:val="0"/>
                <w:sz w:val="18"/>
                <w:szCs w:val="18"/>
              </w:rPr>
            </w:pPr>
            <w:r>
              <w:rPr>
                <w:rFonts w:hint="eastAsia" w:ascii="宋体" w:hAnsi="宋体" w:eastAsia="宋体" w:cs="宋体"/>
                <w:kern w:val="0"/>
                <w:sz w:val="18"/>
                <w:szCs w:val="18"/>
              </w:rPr>
              <w:t>动水浸泡试验参考附录A</w:t>
            </w:r>
          </w:p>
        </w:tc>
      </w:tr>
    </w:tbl>
    <w:p>
      <w:pPr>
        <w:rPr>
          <w:rFonts w:ascii="黑体" w:hAnsi="黑体" w:eastAsia="黑体" w:cs="黑体"/>
          <w:kern w:val="44"/>
        </w:rPr>
      </w:pPr>
      <w:r>
        <w:rPr>
          <w:rFonts w:hint="eastAsia" w:ascii="黑体" w:hAnsi="黑体" w:eastAsia="黑体" w:cs="黑体"/>
          <w:kern w:val="44"/>
        </w:rPr>
        <w:br w:type="page"/>
      </w:r>
      <w:bookmarkEnd w:id="39"/>
      <w:bookmarkEnd w:id="40"/>
      <w:bookmarkEnd w:id="41"/>
      <w:bookmarkEnd w:id="42"/>
      <w:bookmarkEnd w:id="43"/>
      <w:bookmarkStart w:id="44" w:name="_Toc11226"/>
    </w:p>
    <w:p>
      <w:pPr>
        <w:pStyle w:val="3"/>
        <w:spacing w:beforeLines="100" w:afterLines="100" w:line="540" w:lineRule="exact"/>
        <w:jc w:val="center"/>
        <w:rPr>
          <w:rFonts w:ascii="黑体" w:hAnsi="黑体" w:eastAsia="黑体" w:cs="黑体"/>
          <w:b w:val="0"/>
          <w:bCs w:val="0"/>
          <w:kern w:val="44"/>
        </w:rPr>
      </w:pPr>
      <w:bookmarkStart w:id="45" w:name="_Toc12745"/>
      <w:r>
        <w:rPr>
          <w:rFonts w:hint="eastAsia" w:ascii="黑体" w:hAnsi="黑体" w:eastAsia="黑体" w:cs="黑体"/>
          <w:b w:val="0"/>
          <w:bCs w:val="0"/>
          <w:kern w:val="44"/>
        </w:rPr>
        <w:t>8  质量控制及检验</w:t>
      </w:r>
      <w:bookmarkEnd w:id="45"/>
    </w:p>
    <w:p>
      <w:pPr>
        <w:pStyle w:val="23"/>
        <w:numPr>
          <w:ilvl w:val="1"/>
          <w:numId w:val="0"/>
        </w:numPr>
        <w:spacing w:beforeLines="50" w:afterLines="50" w:line="540" w:lineRule="exact"/>
        <w:jc w:val="center"/>
        <w:rPr>
          <w:rFonts w:ascii="黑体" w:hAnsi="黑体" w:eastAsia="黑体" w:cs="黑体"/>
          <w:b w:val="0"/>
          <w:bCs w:val="0"/>
          <w:sz w:val="21"/>
          <w:szCs w:val="21"/>
        </w:rPr>
      </w:pPr>
      <w:bookmarkStart w:id="46" w:name="_Toc19811"/>
      <w:r>
        <w:rPr>
          <w:rFonts w:hint="eastAsia" w:ascii="黑体" w:hAnsi="黑体" w:eastAsia="黑体" w:cs="黑体"/>
          <w:b w:val="0"/>
          <w:bCs w:val="0"/>
          <w:sz w:val="21"/>
          <w:szCs w:val="21"/>
        </w:rPr>
        <w:t>8.1  一般规定</w:t>
      </w:r>
      <w:bookmarkEnd w:id="46"/>
    </w:p>
    <w:p>
      <w:pPr>
        <w:spacing w:line="540" w:lineRule="exact"/>
        <w:rPr>
          <w:rFonts w:ascii="宋体" w:hAnsi="宋体" w:eastAsia="宋体" w:cs="宋体"/>
          <w:szCs w:val="21"/>
        </w:rPr>
      </w:pPr>
      <w:r>
        <w:rPr>
          <w:rFonts w:hint="eastAsia" w:ascii="黑体" w:hAnsi="黑体" w:eastAsia="黑体" w:cs="黑体"/>
          <w:szCs w:val="21"/>
        </w:rPr>
        <w:t xml:space="preserve">8.1.1  </w:t>
      </w:r>
      <w:r>
        <w:rPr>
          <w:rFonts w:hint="eastAsia" w:ascii="宋体" w:hAnsi="宋体" w:eastAsia="宋体" w:cs="宋体"/>
          <w:color w:val="000000" w:themeColor="text1"/>
          <w:szCs w:val="21"/>
        </w:rPr>
        <w:t>河湖岸水位变换区</w:t>
      </w:r>
      <w:r>
        <w:rPr>
          <w:rFonts w:hint="eastAsia" w:ascii="宋体" w:hAnsi="宋体" w:eastAsia="宋体" w:cs="宋体"/>
          <w:szCs w:val="21"/>
        </w:rPr>
        <w:t>生态修复施工结束后，应对护岸结构和植被的生长情况进行质量检验。</w:t>
      </w:r>
    </w:p>
    <w:p>
      <w:pPr>
        <w:spacing w:line="540" w:lineRule="exact"/>
        <w:rPr>
          <w:rFonts w:ascii="宋体" w:hAnsi="宋体" w:eastAsia="宋体" w:cs="宋体"/>
          <w:szCs w:val="21"/>
        </w:rPr>
      </w:pPr>
      <w:r>
        <w:rPr>
          <w:rFonts w:hint="eastAsia" w:ascii="黑体" w:hAnsi="黑体" w:eastAsia="黑体" w:cs="黑体"/>
          <w:szCs w:val="21"/>
        </w:rPr>
        <w:t>8.1.2</w:t>
      </w:r>
      <w:r>
        <w:rPr>
          <w:rFonts w:hint="eastAsia" w:ascii="宋体" w:hAnsi="宋体" w:eastAsia="宋体" w:cs="宋体"/>
          <w:szCs w:val="21"/>
        </w:rPr>
        <w:t xml:space="preserve">  植物宜在完工三个月后初次验收，一个生长周期后竣工验收。</w:t>
      </w:r>
    </w:p>
    <w:p>
      <w:pPr>
        <w:pStyle w:val="23"/>
        <w:numPr>
          <w:ilvl w:val="1"/>
          <w:numId w:val="0"/>
        </w:numPr>
        <w:spacing w:beforeLines="50" w:afterLines="50" w:line="540" w:lineRule="exact"/>
        <w:jc w:val="center"/>
        <w:rPr>
          <w:rFonts w:ascii="黑体" w:hAnsi="黑体" w:eastAsia="黑体" w:cs="黑体"/>
          <w:b w:val="0"/>
          <w:bCs w:val="0"/>
          <w:sz w:val="21"/>
          <w:szCs w:val="21"/>
        </w:rPr>
      </w:pPr>
      <w:bookmarkStart w:id="47" w:name="_Toc8937"/>
      <w:r>
        <w:rPr>
          <w:rFonts w:hint="eastAsia" w:ascii="黑体" w:hAnsi="黑体" w:eastAsia="黑体" w:cs="黑体"/>
          <w:b w:val="0"/>
          <w:bCs w:val="0"/>
          <w:sz w:val="21"/>
          <w:szCs w:val="21"/>
        </w:rPr>
        <w:t>8.2  质量控制</w:t>
      </w:r>
      <w:bookmarkEnd w:id="47"/>
    </w:p>
    <w:p>
      <w:pPr>
        <w:widowControl/>
        <w:spacing w:line="540" w:lineRule="exact"/>
        <w:jc w:val="left"/>
        <w:rPr>
          <w:rFonts w:ascii="宋体" w:hAnsi="宋体" w:eastAsia="宋体" w:cs="宋体"/>
          <w:szCs w:val="21"/>
        </w:rPr>
      </w:pPr>
      <w:r>
        <w:rPr>
          <w:rFonts w:hint="eastAsia" w:ascii="黑体" w:hAnsi="黑体" w:eastAsia="黑体" w:cs="黑体"/>
          <w:szCs w:val="21"/>
        </w:rPr>
        <w:t xml:space="preserve">8.2.1  </w:t>
      </w:r>
      <w:r>
        <w:rPr>
          <w:rFonts w:hint="eastAsia" w:ascii="宋体" w:hAnsi="宋体" w:eastAsia="宋体" w:cs="宋体"/>
          <w:color w:val="000000" w:themeColor="text1"/>
          <w:szCs w:val="21"/>
        </w:rPr>
        <w:t>河湖岸水位变换区</w:t>
      </w:r>
      <w:r>
        <w:rPr>
          <w:rFonts w:hint="eastAsia" w:ascii="宋体" w:hAnsi="宋体" w:eastAsia="宋体" w:cs="宋体"/>
          <w:szCs w:val="21"/>
        </w:rPr>
        <w:t>生态修复工程采用的原材料、中间产品、设备、植物材料等应进行进场检验，并按附录填写进场验收与试验检测记录。凡涉及安全、节能、环境保护和主要使用功能的重要材料、产品，应按其专业工程施工规范、验收规范和设计文件等规定进行复检，经监理工程师检查认可。</w:t>
      </w:r>
    </w:p>
    <w:p>
      <w:pPr>
        <w:spacing w:line="540" w:lineRule="exact"/>
        <w:jc w:val="left"/>
        <w:rPr>
          <w:rFonts w:ascii="宋体" w:hAnsi="宋体" w:eastAsia="宋体" w:cs="宋体"/>
          <w:szCs w:val="21"/>
        </w:rPr>
      </w:pPr>
      <w:r>
        <w:rPr>
          <w:rFonts w:hint="eastAsia" w:ascii="黑体" w:hAnsi="黑体" w:eastAsia="黑体" w:cs="黑体"/>
          <w:szCs w:val="21"/>
        </w:rPr>
        <w:t xml:space="preserve">8.2.2  </w:t>
      </w:r>
      <w:r>
        <w:rPr>
          <w:rFonts w:hint="eastAsia" w:ascii="宋体" w:hAnsi="宋体" w:eastAsia="宋体" w:cs="宋体"/>
          <w:szCs w:val="21"/>
        </w:rPr>
        <w:t>各工序应按施工技术标准进行质量控制，每道工序完成后，经施工单位自检合格并形成验收记录，报监理工程师检验合格后，进行下道工序施工。</w:t>
      </w:r>
    </w:p>
    <w:p>
      <w:pPr>
        <w:spacing w:line="540" w:lineRule="exact"/>
        <w:jc w:val="left"/>
      </w:pPr>
      <w:r>
        <w:rPr>
          <w:rFonts w:hint="eastAsia" w:ascii="黑体" w:hAnsi="黑体" w:eastAsia="黑体" w:cs="黑体"/>
          <w:szCs w:val="21"/>
        </w:rPr>
        <w:t xml:space="preserve">8.2.3  </w:t>
      </w:r>
      <w:r>
        <w:rPr>
          <w:rFonts w:hint="eastAsia" w:ascii="宋体" w:hAnsi="宋体" w:eastAsia="宋体" w:cs="宋体"/>
          <w:szCs w:val="21"/>
        </w:rPr>
        <w:t>各专业工种之间的相关工序应进行交接检验并记录。</w:t>
      </w:r>
      <w:r>
        <w:rPr>
          <w:rFonts w:hint="eastAsia" w:ascii="宋体" w:hAnsi="宋体" w:eastAsia="宋体" w:cs="宋体"/>
          <w:color w:val="000000"/>
          <w:kern w:val="0"/>
          <w:sz w:val="20"/>
          <w:szCs w:val="20"/>
        </w:rPr>
        <w:t xml:space="preserve"> </w:t>
      </w:r>
    </w:p>
    <w:p>
      <w:pPr>
        <w:pStyle w:val="23"/>
        <w:numPr>
          <w:ilvl w:val="1"/>
          <w:numId w:val="0"/>
        </w:numPr>
        <w:spacing w:beforeLines="50" w:afterLines="50" w:line="540" w:lineRule="exact"/>
        <w:jc w:val="center"/>
        <w:rPr>
          <w:rFonts w:ascii="黑体" w:hAnsi="黑体" w:eastAsia="黑体" w:cs="黑体"/>
          <w:b w:val="0"/>
          <w:bCs w:val="0"/>
          <w:sz w:val="21"/>
          <w:szCs w:val="21"/>
        </w:rPr>
      </w:pPr>
      <w:bookmarkStart w:id="48" w:name="_Toc17032"/>
      <w:r>
        <w:rPr>
          <w:rFonts w:hint="eastAsia" w:ascii="黑体" w:hAnsi="黑体" w:eastAsia="黑体" w:cs="黑体"/>
          <w:b w:val="0"/>
          <w:bCs w:val="0"/>
          <w:sz w:val="21"/>
          <w:szCs w:val="21"/>
        </w:rPr>
        <w:t>8</w:t>
      </w:r>
      <w:r>
        <w:rPr>
          <w:rFonts w:hint="eastAsia" w:ascii="黑体" w:hAnsi="黑体" w:eastAsia="黑体" w:cs="黑体"/>
          <w:b w:val="0"/>
          <w:bCs w:val="0"/>
          <w:color w:val="000000"/>
          <w:sz w:val="21"/>
          <w:szCs w:val="21"/>
        </w:rPr>
        <w:t xml:space="preserve">.3  </w:t>
      </w:r>
      <w:r>
        <w:rPr>
          <w:rFonts w:hint="eastAsia" w:ascii="黑体" w:hAnsi="黑体" w:eastAsia="黑体" w:cs="黑体"/>
          <w:b w:val="0"/>
          <w:bCs w:val="0"/>
          <w:sz w:val="21"/>
          <w:szCs w:val="21"/>
        </w:rPr>
        <w:t>质量检验</w:t>
      </w:r>
      <w:bookmarkEnd w:id="48"/>
    </w:p>
    <w:p>
      <w:pPr>
        <w:spacing w:line="540" w:lineRule="exact"/>
        <w:jc w:val="left"/>
        <w:rPr>
          <w:rFonts w:ascii="宋体" w:hAnsi="宋体" w:eastAsia="宋体" w:cs="宋体"/>
          <w:szCs w:val="21"/>
        </w:rPr>
      </w:pPr>
      <w:r>
        <w:rPr>
          <w:rFonts w:hint="eastAsia" w:ascii="黑体" w:hAnsi="黑体" w:eastAsia="黑体" w:cs="黑体"/>
          <w:szCs w:val="21"/>
        </w:rPr>
        <w:t xml:space="preserve">8.3.1  </w:t>
      </w:r>
      <w:r>
        <w:rPr>
          <w:rFonts w:hint="eastAsia" w:ascii="宋体" w:hAnsi="宋体" w:eastAsia="宋体" w:cs="宋体"/>
          <w:color w:val="000000" w:themeColor="text1"/>
          <w:szCs w:val="21"/>
        </w:rPr>
        <w:t>河湖岸水位变换区</w:t>
      </w:r>
      <w:r>
        <w:rPr>
          <w:rFonts w:hint="eastAsia" w:ascii="宋体" w:hAnsi="宋体" w:eastAsia="宋体" w:cs="宋体"/>
          <w:szCs w:val="21"/>
        </w:rPr>
        <w:t xml:space="preserve">生态修复工程效果监测和检验项目及成果资料应符合设计及相关规范要求。 </w:t>
      </w:r>
    </w:p>
    <w:p>
      <w:pPr>
        <w:spacing w:line="540" w:lineRule="exact"/>
        <w:jc w:val="left"/>
        <w:rPr>
          <w:rFonts w:ascii="宋体" w:hAnsi="宋体" w:eastAsia="宋体" w:cs="宋体"/>
          <w:szCs w:val="21"/>
        </w:rPr>
      </w:pPr>
      <w:r>
        <w:rPr>
          <w:rFonts w:hint="eastAsia" w:ascii="黑体" w:hAnsi="黑体" w:eastAsia="黑体" w:cs="黑体"/>
          <w:szCs w:val="21"/>
        </w:rPr>
        <w:t xml:space="preserve">8.3.2  </w:t>
      </w:r>
      <w:r>
        <w:rPr>
          <w:rFonts w:hint="eastAsia" w:ascii="宋体" w:hAnsi="宋体" w:eastAsia="宋体" w:cs="宋体"/>
          <w:color w:val="000000" w:themeColor="text1"/>
          <w:szCs w:val="21"/>
        </w:rPr>
        <w:t>河湖岸水位变换区</w:t>
      </w:r>
      <w:r>
        <w:rPr>
          <w:rFonts w:hint="eastAsia" w:ascii="宋体" w:hAnsi="宋体" w:eastAsia="宋体" w:cs="宋体"/>
          <w:szCs w:val="21"/>
        </w:rPr>
        <w:t xml:space="preserve">生态修复工程外观质量及工程稳定性现场检查应符合设计及相关规范要求。 </w:t>
      </w:r>
    </w:p>
    <w:p>
      <w:pPr>
        <w:spacing w:line="540" w:lineRule="exact"/>
        <w:jc w:val="left"/>
        <w:rPr>
          <w:rFonts w:ascii="宋体" w:hAnsi="宋体" w:eastAsia="宋体" w:cs="宋体"/>
          <w:szCs w:val="21"/>
        </w:rPr>
      </w:pPr>
      <w:r>
        <w:rPr>
          <w:rFonts w:hint="eastAsia" w:ascii="黑体" w:hAnsi="黑体" w:eastAsia="黑体" w:cs="黑体"/>
          <w:szCs w:val="21"/>
        </w:rPr>
        <w:t xml:space="preserve">8.3.3  </w:t>
      </w:r>
      <w:r>
        <w:rPr>
          <w:rFonts w:hint="eastAsia" w:ascii="宋体" w:hAnsi="宋体" w:eastAsia="宋体" w:cs="宋体"/>
          <w:color w:val="000000"/>
          <w:szCs w:val="21"/>
        </w:rPr>
        <w:t>河湖岸水位变换区</w:t>
      </w:r>
      <w:r>
        <w:rPr>
          <w:rFonts w:hint="eastAsia" w:ascii="宋体" w:hAnsi="宋体" w:eastAsia="宋体" w:cs="宋体"/>
          <w:szCs w:val="21"/>
        </w:rPr>
        <w:t>生态修复绿化工程苗木成活率、植被覆盖率以及植物生长势、植株形态、外观效果等应符合设计及相关规范要求。质量检验应针对不同的植物类型，成活率按种植总数抽查 10%；植被覆盖率可按1000 ㎡随机抽取 10 个 l m×l m 样方进行检验，要求见表8.3.3-1，检验方法参考附录B。</w:t>
      </w:r>
    </w:p>
    <w:p>
      <w:pPr>
        <w:spacing w:line="540" w:lineRule="exact"/>
        <w:jc w:val="left"/>
        <w:rPr>
          <w:rFonts w:ascii="宋体" w:hAnsi="宋体" w:eastAsia="宋体" w:cs="宋体"/>
          <w:szCs w:val="21"/>
        </w:rPr>
      </w:pPr>
    </w:p>
    <w:p>
      <w:pPr>
        <w:spacing w:line="540" w:lineRule="exact"/>
        <w:jc w:val="center"/>
        <w:rPr>
          <w:rFonts w:ascii="宋体" w:hAnsi="宋体" w:eastAsia="黑体" w:cs="宋体"/>
          <w:szCs w:val="21"/>
        </w:rPr>
      </w:pPr>
      <w:r>
        <w:rPr>
          <w:rFonts w:hint="eastAsia" w:ascii="黑体" w:hAnsi="黑体" w:eastAsia="黑体" w:cs="黑体"/>
          <w:sz w:val="18"/>
          <w:szCs w:val="18"/>
        </w:rPr>
        <w:t>表 8.3.3-1  各种护岸型式植被覆盖率指标</w:t>
      </w:r>
    </w:p>
    <w:tbl>
      <w:tblPr>
        <w:tblStyle w:val="18"/>
        <w:tblpPr w:leftFromText="180" w:rightFromText="180" w:vertAnchor="text" w:horzAnchor="page" w:tblpX="2280" w:tblpY="4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7"/>
        <w:gridCol w:w="1825"/>
        <w:gridCol w:w="2135"/>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207" w:type="dxa"/>
            <w:vAlign w:val="center"/>
          </w:tcPr>
          <w:p>
            <w:pPr>
              <w:spacing w:line="540" w:lineRule="exact"/>
              <w:jc w:val="center"/>
              <w:rPr>
                <w:rFonts w:ascii="宋体" w:hAnsi="宋体" w:eastAsia="宋体" w:cs="宋体"/>
                <w:szCs w:val="21"/>
              </w:rPr>
            </w:pPr>
            <w:r>
              <w:rPr>
                <w:rFonts w:hint="eastAsia" w:ascii="宋体" w:hAnsi="宋体" w:eastAsia="宋体" w:cs="宋体"/>
                <w:szCs w:val="21"/>
              </w:rPr>
              <w:t>护岸型式</w:t>
            </w:r>
          </w:p>
        </w:tc>
        <w:tc>
          <w:tcPr>
            <w:tcW w:w="1825" w:type="dxa"/>
            <w:vAlign w:val="center"/>
          </w:tcPr>
          <w:p>
            <w:pPr>
              <w:spacing w:line="540" w:lineRule="exact"/>
              <w:jc w:val="center"/>
              <w:rPr>
                <w:rFonts w:ascii="宋体" w:hAnsi="宋体" w:eastAsia="宋体" w:cs="宋体"/>
                <w:szCs w:val="21"/>
              </w:rPr>
            </w:pPr>
            <w:r>
              <w:rPr>
                <w:rFonts w:hint="eastAsia" w:ascii="宋体" w:hAnsi="宋体" w:eastAsia="宋体" w:cs="宋体"/>
                <w:szCs w:val="21"/>
              </w:rPr>
              <w:t>初始覆盖率</w:t>
            </w:r>
          </w:p>
        </w:tc>
        <w:tc>
          <w:tcPr>
            <w:tcW w:w="2135" w:type="dxa"/>
            <w:vAlign w:val="center"/>
          </w:tcPr>
          <w:p>
            <w:pPr>
              <w:spacing w:line="540" w:lineRule="exact"/>
              <w:jc w:val="center"/>
              <w:rPr>
                <w:rFonts w:ascii="宋体" w:hAnsi="宋体" w:eastAsia="宋体" w:cs="宋体"/>
                <w:szCs w:val="21"/>
              </w:rPr>
            </w:pPr>
            <w:r>
              <w:rPr>
                <w:rFonts w:hint="eastAsia" w:ascii="宋体" w:hAnsi="宋体" w:eastAsia="宋体" w:cs="宋体"/>
                <w:szCs w:val="21"/>
              </w:rPr>
              <w:t>水淹待消落后覆盖率</w:t>
            </w:r>
          </w:p>
        </w:tc>
        <w:tc>
          <w:tcPr>
            <w:tcW w:w="1665" w:type="dxa"/>
            <w:vAlign w:val="center"/>
          </w:tcPr>
          <w:p>
            <w:pPr>
              <w:spacing w:line="540" w:lineRule="exact"/>
              <w:jc w:val="center"/>
              <w:rPr>
                <w:rFonts w:ascii="宋体" w:hAnsi="宋体" w:eastAsia="宋体" w:cs="宋体"/>
                <w:szCs w:val="21"/>
              </w:rPr>
            </w:pPr>
            <w:r>
              <w:rPr>
                <w:rFonts w:hint="eastAsia" w:ascii="宋体" w:hAnsi="宋体" w:eastAsia="宋体" w:cs="宋体"/>
                <w:szCs w:val="21"/>
              </w:rPr>
              <w:t>峰值覆盖率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7" w:type="dxa"/>
            <w:vAlign w:val="center"/>
          </w:tcPr>
          <w:p>
            <w:pPr>
              <w:spacing w:line="540" w:lineRule="exact"/>
              <w:jc w:val="center"/>
              <w:rPr>
                <w:rFonts w:ascii="宋体" w:hAnsi="宋体" w:eastAsia="宋体" w:cs="宋体"/>
                <w:szCs w:val="21"/>
              </w:rPr>
            </w:pPr>
            <w:r>
              <w:rPr>
                <w:rFonts w:hint="eastAsia" w:ascii="宋体" w:hAnsi="宋体" w:eastAsia="宋体" w:cs="宋体"/>
                <w:szCs w:val="21"/>
              </w:rPr>
              <w:t>生态袋护岸</w:t>
            </w:r>
          </w:p>
        </w:tc>
        <w:tc>
          <w:tcPr>
            <w:tcW w:w="1825" w:type="dxa"/>
            <w:vAlign w:val="center"/>
          </w:tcPr>
          <w:p>
            <w:pPr>
              <w:spacing w:line="540" w:lineRule="exact"/>
              <w:jc w:val="center"/>
              <w:rPr>
                <w:rFonts w:ascii="宋体" w:hAnsi="宋体" w:eastAsia="宋体" w:cs="宋体"/>
                <w:szCs w:val="21"/>
              </w:rPr>
            </w:pPr>
            <w:r>
              <w:rPr>
                <w:rFonts w:hint="eastAsia" w:ascii="宋体" w:hAnsi="宋体" w:eastAsia="宋体" w:cs="宋体"/>
                <w:szCs w:val="21"/>
              </w:rPr>
              <w:t>≥85%</w:t>
            </w:r>
          </w:p>
        </w:tc>
        <w:tc>
          <w:tcPr>
            <w:tcW w:w="2135" w:type="dxa"/>
            <w:vAlign w:val="center"/>
          </w:tcPr>
          <w:p>
            <w:pPr>
              <w:spacing w:line="540" w:lineRule="exact"/>
              <w:jc w:val="center"/>
              <w:rPr>
                <w:rFonts w:ascii="宋体" w:hAnsi="宋体" w:eastAsia="宋体" w:cs="宋体"/>
                <w:szCs w:val="21"/>
              </w:rPr>
            </w:pPr>
            <w:r>
              <w:rPr>
                <w:rFonts w:hint="eastAsia" w:ascii="宋体" w:hAnsi="宋体" w:eastAsia="宋体" w:cs="宋体"/>
                <w:szCs w:val="21"/>
              </w:rPr>
              <w:t>≥50%</w:t>
            </w:r>
          </w:p>
        </w:tc>
        <w:tc>
          <w:tcPr>
            <w:tcW w:w="1665" w:type="dxa"/>
            <w:vAlign w:val="center"/>
          </w:tcPr>
          <w:p>
            <w:pPr>
              <w:spacing w:line="540" w:lineRule="exact"/>
              <w:jc w:val="center"/>
              <w:rPr>
                <w:rFonts w:ascii="宋体" w:hAnsi="宋体" w:eastAsia="宋体" w:cs="宋体"/>
                <w:szCs w:val="21"/>
              </w:rPr>
            </w:pPr>
            <w:r>
              <w:rPr>
                <w:rFonts w:hint="eastAsia" w:ascii="宋体" w:hAnsi="宋体" w:eastAsia="宋体" w:cs="宋体"/>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7" w:type="dxa"/>
            <w:vAlign w:val="center"/>
          </w:tcPr>
          <w:p>
            <w:pPr>
              <w:spacing w:line="540" w:lineRule="exact"/>
              <w:jc w:val="center"/>
              <w:rPr>
                <w:rFonts w:ascii="宋体" w:hAnsi="宋体" w:eastAsia="宋体" w:cs="宋体"/>
                <w:szCs w:val="21"/>
              </w:rPr>
            </w:pPr>
            <w:r>
              <w:rPr>
                <w:rFonts w:hint="eastAsia" w:ascii="宋体" w:hAnsi="宋体" w:eastAsia="宋体" w:cs="宋体"/>
                <w:szCs w:val="21"/>
              </w:rPr>
              <w:t>石笼网垫护岸</w:t>
            </w:r>
          </w:p>
        </w:tc>
        <w:tc>
          <w:tcPr>
            <w:tcW w:w="1825" w:type="dxa"/>
            <w:vAlign w:val="center"/>
          </w:tcPr>
          <w:p>
            <w:pPr>
              <w:spacing w:line="540" w:lineRule="exact"/>
              <w:jc w:val="center"/>
              <w:rPr>
                <w:rFonts w:ascii="宋体" w:hAnsi="宋体" w:eastAsia="宋体" w:cs="宋体"/>
                <w:szCs w:val="21"/>
              </w:rPr>
            </w:pPr>
            <w:r>
              <w:rPr>
                <w:rFonts w:hint="eastAsia" w:ascii="宋体" w:hAnsi="宋体" w:eastAsia="宋体" w:cs="宋体"/>
                <w:szCs w:val="21"/>
              </w:rPr>
              <w:t>≥85%</w:t>
            </w:r>
          </w:p>
        </w:tc>
        <w:tc>
          <w:tcPr>
            <w:tcW w:w="2135" w:type="dxa"/>
            <w:vAlign w:val="center"/>
          </w:tcPr>
          <w:p>
            <w:pPr>
              <w:spacing w:line="540" w:lineRule="exact"/>
              <w:jc w:val="center"/>
              <w:rPr>
                <w:rFonts w:ascii="宋体" w:hAnsi="宋体" w:eastAsia="宋体" w:cs="宋体"/>
                <w:szCs w:val="21"/>
              </w:rPr>
            </w:pPr>
            <w:r>
              <w:rPr>
                <w:rFonts w:hint="eastAsia" w:ascii="宋体" w:hAnsi="宋体" w:eastAsia="宋体" w:cs="宋体"/>
                <w:szCs w:val="21"/>
              </w:rPr>
              <w:t>≥20%</w:t>
            </w:r>
          </w:p>
        </w:tc>
        <w:tc>
          <w:tcPr>
            <w:tcW w:w="1665" w:type="dxa"/>
            <w:vAlign w:val="center"/>
          </w:tcPr>
          <w:p>
            <w:pPr>
              <w:spacing w:line="540" w:lineRule="exact"/>
              <w:jc w:val="center"/>
              <w:rPr>
                <w:rFonts w:ascii="宋体" w:hAnsi="宋体" w:eastAsia="宋体" w:cs="宋体"/>
                <w:szCs w:val="21"/>
              </w:rPr>
            </w:pPr>
            <w:r>
              <w:rPr>
                <w:rFonts w:hint="eastAsia" w:ascii="宋体" w:hAnsi="宋体" w:eastAsia="宋体" w:cs="宋体"/>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7" w:type="dxa"/>
            <w:vAlign w:val="center"/>
          </w:tcPr>
          <w:p>
            <w:pPr>
              <w:spacing w:line="540" w:lineRule="exact"/>
              <w:jc w:val="center"/>
              <w:rPr>
                <w:rFonts w:ascii="宋体" w:hAnsi="宋体" w:eastAsia="宋体" w:cs="宋体"/>
                <w:szCs w:val="21"/>
              </w:rPr>
            </w:pPr>
            <w:r>
              <w:rPr>
                <w:rFonts w:hint="eastAsia" w:ascii="宋体" w:hAnsi="宋体" w:eastAsia="宋体" w:cs="宋体"/>
                <w:szCs w:val="21"/>
              </w:rPr>
              <w:t>生态植生砖护岸</w:t>
            </w:r>
          </w:p>
        </w:tc>
        <w:tc>
          <w:tcPr>
            <w:tcW w:w="1825" w:type="dxa"/>
            <w:vAlign w:val="center"/>
          </w:tcPr>
          <w:p>
            <w:pPr>
              <w:spacing w:line="540" w:lineRule="exact"/>
              <w:jc w:val="center"/>
              <w:rPr>
                <w:rFonts w:ascii="宋体" w:hAnsi="宋体" w:eastAsia="宋体" w:cs="宋体"/>
                <w:szCs w:val="21"/>
              </w:rPr>
            </w:pPr>
            <w:r>
              <w:rPr>
                <w:rFonts w:hint="eastAsia" w:ascii="宋体" w:hAnsi="宋体" w:eastAsia="宋体" w:cs="宋体"/>
                <w:szCs w:val="21"/>
              </w:rPr>
              <w:t>≥85%</w:t>
            </w:r>
          </w:p>
        </w:tc>
        <w:tc>
          <w:tcPr>
            <w:tcW w:w="2135" w:type="dxa"/>
            <w:vAlign w:val="center"/>
          </w:tcPr>
          <w:p>
            <w:pPr>
              <w:spacing w:line="540" w:lineRule="exact"/>
              <w:jc w:val="center"/>
              <w:rPr>
                <w:rFonts w:ascii="宋体" w:hAnsi="宋体" w:eastAsia="宋体" w:cs="宋体"/>
                <w:szCs w:val="21"/>
              </w:rPr>
            </w:pPr>
            <w:r>
              <w:rPr>
                <w:rFonts w:hint="eastAsia" w:ascii="宋体" w:hAnsi="宋体" w:eastAsia="宋体" w:cs="宋体"/>
                <w:szCs w:val="21"/>
              </w:rPr>
              <w:t>≥20%</w:t>
            </w:r>
          </w:p>
        </w:tc>
        <w:tc>
          <w:tcPr>
            <w:tcW w:w="1665" w:type="dxa"/>
            <w:vAlign w:val="center"/>
          </w:tcPr>
          <w:p>
            <w:pPr>
              <w:spacing w:line="540" w:lineRule="exact"/>
              <w:jc w:val="center"/>
              <w:rPr>
                <w:rFonts w:ascii="宋体" w:hAnsi="宋体" w:eastAsia="宋体" w:cs="宋体"/>
                <w:szCs w:val="21"/>
              </w:rPr>
            </w:pPr>
            <w:r>
              <w:rPr>
                <w:rFonts w:hint="eastAsia" w:ascii="宋体" w:hAnsi="宋体" w:eastAsia="宋体" w:cs="宋体"/>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7" w:type="dxa"/>
            <w:vAlign w:val="center"/>
          </w:tcPr>
          <w:p>
            <w:pPr>
              <w:spacing w:line="540" w:lineRule="exact"/>
              <w:jc w:val="center"/>
              <w:rPr>
                <w:rFonts w:ascii="宋体" w:hAnsi="宋体" w:eastAsia="宋体" w:cs="宋体"/>
                <w:szCs w:val="21"/>
              </w:rPr>
            </w:pPr>
            <w:r>
              <w:rPr>
                <w:rFonts w:hint="eastAsia" w:ascii="宋体" w:hAnsi="宋体" w:eastAsia="宋体" w:cs="宋体"/>
                <w:szCs w:val="21"/>
              </w:rPr>
              <w:t>生态植生链块护</w:t>
            </w:r>
          </w:p>
        </w:tc>
        <w:tc>
          <w:tcPr>
            <w:tcW w:w="1825" w:type="dxa"/>
            <w:vAlign w:val="center"/>
          </w:tcPr>
          <w:p>
            <w:pPr>
              <w:spacing w:line="540" w:lineRule="exact"/>
              <w:jc w:val="center"/>
              <w:rPr>
                <w:rFonts w:ascii="宋体" w:hAnsi="宋体" w:eastAsia="宋体" w:cs="宋体"/>
                <w:szCs w:val="21"/>
              </w:rPr>
            </w:pPr>
            <w:r>
              <w:rPr>
                <w:rFonts w:hint="eastAsia" w:ascii="宋体" w:hAnsi="宋体" w:eastAsia="宋体" w:cs="宋体"/>
                <w:szCs w:val="21"/>
              </w:rPr>
              <w:t>≥30%</w:t>
            </w:r>
          </w:p>
        </w:tc>
        <w:tc>
          <w:tcPr>
            <w:tcW w:w="2135" w:type="dxa"/>
            <w:vAlign w:val="center"/>
          </w:tcPr>
          <w:p>
            <w:pPr>
              <w:spacing w:line="540" w:lineRule="exact"/>
              <w:jc w:val="center"/>
              <w:rPr>
                <w:rFonts w:ascii="宋体" w:hAnsi="宋体" w:eastAsia="宋体" w:cs="宋体"/>
                <w:szCs w:val="21"/>
              </w:rPr>
            </w:pPr>
            <w:r>
              <w:rPr>
                <w:rFonts w:hint="eastAsia" w:ascii="宋体" w:hAnsi="宋体" w:eastAsia="宋体" w:cs="宋体"/>
                <w:szCs w:val="21"/>
              </w:rPr>
              <w:t>≥15%</w:t>
            </w:r>
          </w:p>
        </w:tc>
        <w:tc>
          <w:tcPr>
            <w:tcW w:w="1665" w:type="dxa"/>
            <w:vAlign w:val="center"/>
          </w:tcPr>
          <w:p>
            <w:pPr>
              <w:spacing w:line="540" w:lineRule="exact"/>
              <w:jc w:val="center"/>
              <w:rPr>
                <w:rFonts w:ascii="宋体" w:hAnsi="宋体" w:eastAsia="宋体" w:cs="宋体"/>
                <w:szCs w:val="21"/>
              </w:rPr>
            </w:pPr>
            <w:r>
              <w:rPr>
                <w:rFonts w:hint="eastAsia" w:ascii="宋体" w:hAnsi="宋体" w:eastAsia="宋体" w:cs="宋体"/>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7" w:type="dxa"/>
            <w:vAlign w:val="center"/>
          </w:tcPr>
          <w:p>
            <w:pPr>
              <w:spacing w:line="540" w:lineRule="exact"/>
              <w:jc w:val="center"/>
              <w:rPr>
                <w:rFonts w:ascii="宋体" w:hAnsi="宋体" w:eastAsia="宋体" w:cs="宋体"/>
                <w:szCs w:val="21"/>
              </w:rPr>
            </w:pPr>
            <w:r>
              <w:rPr>
                <w:rFonts w:hint="eastAsia" w:ascii="宋体" w:hAnsi="宋体" w:eastAsia="宋体" w:cs="宋体"/>
                <w:szCs w:val="21"/>
              </w:rPr>
              <w:t>植生生态框护岸</w:t>
            </w:r>
          </w:p>
        </w:tc>
        <w:tc>
          <w:tcPr>
            <w:tcW w:w="1825" w:type="dxa"/>
            <w:vAlign w:val="center"/>
          </w:tcPr>
          <w:p>
            <w:pPr>
              <w:spacing w:line="540" w:lineRule="exact"/>
              <w:jc w:val="center"/>
              <w:rPr>
                <w:rFonts w:ascii="宋体" w:hAnsi="宋体" w:eastAsia="宋体" w:cs="宋体"/>
                <w:szCs w:val="21"/>
              </w:rPr>
            </w:pPr>
            <w:r>
              <w:rPr>
                <w:rFonts w:hint="eastAsia" w:ascii="宋体" w:hAnsi="宋体" w:eastAsia="宋体" w:cs="宋体"/>
                <w:szCs w:val="21"/>
              </w:rPr>
              <w:t>≥85%</w:t>
            </w:r>
          </w:p>
        </w:tc>
        <w:tc>
          <w:tcPr>
            <w:tcW w:w="2135" w:type="dxa"/>
            <w:vAlign w:val="center"/>
          </w:tcPr>
          <w:p>
            <w:pPr>
              <w:spacing w:line="540" w:lineRule="exact"/>
              <w:jc w:val="center"/>
              <w:rPr>
                <w:rFonts w:ascii="宋体" w:hAnsi="宋体" w:eastAsia="宋体" w:cs="宋体"/>
                <w:szCs w:val="21"/>
              </w:rPr>
            </w:pPr>
            <w:r>
              <w:rPr>
                <w:rFonts w:hint="eastAsia" w:ascii="宋体" w:hAnsi="宋体" w:eastAsia="宋体" w:cs="宋体"/>
                <w:szCs w:val="21"/>
              </w:rPr>
              <w:t>≥50%</w:t>
            </w:r>
          </w:p>
        </w:tc>
        <w:tc>
          <w:tcPr>
            <w:tcW w:w="1665" w:type="dxa"/>
            <w:vAlign w:val="center"/>
          </w:tcPr>
          <w:p>
            <w:pPr>
              <w:spacing w:line="540" w:lineRule="exact"/>
              <w:jc w:val="center"/>
              <w:rPr>
                <w:rFonts w:ascii="宋体" w:hAnsi="宋体" w:eastAsia="宋体" w:cs="宋体"/>
                <w:szCs w:val="21"/>
              </w:rPr>
            </w:pPr>
            <w:r>
              <w:rPr>
                <w:rFonts w:hint="eastAsia" w:ascii="宋体" w:hAnsi="宋体" w:eastAsia="宋体" w:cs="宋体"/>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7" w:type="dxa"/>
            <w:vAlign w:val="center"/>
          </w:tcPr>
          <w:p>
            <w:pPr>
              <w:spacing w:line="540" w:lineRule="exact"/>
              <w:jc w:val="center"/>
              <w:rPr>
                <w:rFonts w:ascii="宋体" w:hAnsi="宋体" w:eastAsia="宋体" w:cs="宋体"/>
                <w:szCs w:val="21"/>
              </w:rPr>
            </w:pPr>
            <w:r>
              <w:rPr>
                <w:rFonts w:hint="eastAsia" w:ascii="宋体" w:hAnsi="宋体" w:eastAsia="宋体" w:cs="宋体"/>
                <w:szCs w:val="21"/>
              </w:rPr>
              <w:t>生态混凝土模块护岸</w:t>
            </w:r>
          </w:p>
        </w:tc>
        <w:tc>
          <w:tcPr>
            <w:tcW w:w="1825" w:type="dxa"/>
            <w:vAlign w:val="center"/>
          </w:tcPr>
          <w:p>
            <w:pPr>
              <w:spacing w:line="540" w:lineRule="exact"/>
              <w:jc w:val="center"/>
              <w:rPr>
                <w:rFonts w:ascii="宋体" w:hAnsi="宋体" w:eastAsia="宋体" w:cs="宋体"/>
                <w:szCs w:val="21"/>
              </w:rPr>
            </w:pPr>
            <w:r>
              <w:rPr>
                <w:rFonts w:hint="eastAsia" w:ascii="宋体" w:hAnsi="宋体" w:eastAsia="宋体" w:cs="宋体"/>
                <w:szCs w:val="21"/>
              </w:rPr>
              <w:t>≥85%</w:t>
            </w:r>
          </w:p>
        </w:tc>
        <w:tc>
          <w:tcPr>
            <w:tcW w:w="2135" w:type="dxa"/>
            <w:vAlign w:val="center"/>
          </w:tcPr>
          <w:p>
            <w:pPr>
              <w:spacing w:line="540" w:lineRule="exact"/>
              <w:jc w:val="center"/>
              <w:rPr>
                <w:rFonts w:ascii="宋体" w:hAnsi="宋体" w:eastAsia="宋体" w:cs="宋体"/>
                <w:szCs w:val="21"/>
              </w:rPr>
            </w:pPr>
            <w:r>
              <w:rPr>
                <w:rFonts w:hint="eastAsia" w:ascii="宋体" w:hAnsi="宋体" w:eastAsia="宋体" w:cs="宋体"/>
                <w:szCs w:val="21"/>
              </w:rPr>
              <w:t>≥15%</w:t>
            </w:r>
          </w:p>
        </w:tc>
        <w:tc>
          <w:tcPr>
            <w:tcW w:w="1665" w:type="dxa"/>
            <w:vAlign w:val="center"/>
          </w:tcPr>
          <w:p>
            <w:pPr>
              <w:spacing w:line="540" w:lineRule="exact"/>
              <w:jc w:val="center"/>
              <w:rPr>
                <w:rFonts w:ascii="宋体" w:hAnsi="宋体" w:eastAsia="宋体" w:cs="宋体"/>
                <w:szCs w:val="21"/>
              </w:rPr>
            </w:pPr>
            <w:r>
              <w:rPr>
                <w:rFonts w:hint="eastAsia" w:ascii="宋体" w:hAnsi="宋体" w:eastAsia="宋体" w:cs="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7832" w:type="dxa"/>
            <w:gridSpan w:val="4"/>
            <w:vAlign w:val="center"/>
          </w:tcPr>
          <w:p>
            <w:pPr>
              <w:spacing w:line="540" w:lineRule="exact"/>
              <w:jc w:val="left"/>
              <w:rPr>
                <w:rFonts w:ascii="宋体" w:hAnsi="宋体" w:eastAsia="宋体" w:cs="宋体"/>
                <w:szCs w:val="21"/>
              </w:rPr>
            </w:pPr>
            <w:r>
              <w:rPr>
                <w:rFonts w:hint="eastAsia" w:ascii="宋体" w:hAnsi="宋体" w:eastAsia="宋体" w:cs="宋体"/>
                <w:szCs w:val="21"/>
              </w:rPr>
              <w:t>注：初始覆盖率是项目完工时的植被覆盖率；水淹待消落后覆盖率是在水淹没后，待修复区域露出一个月时的植被覆盖率；峰值覆盖率是水淹植物待消落后最佳生长时段的植被覆盖率。</w:t>
            </w:r>
          </w:p>
        </w:tc>
      </w:tr>
    </w:tbl>
    <w:p>
      <w:pPr>
        <w:spacing w:line="540" w:lineRule="exact"/>
        <w:jc w:val="left"/>
        <w:rPr>
          <w:rFonts w:ascii="宋体" w:hAnsi="宋体" w:eastAsia="宋体" w:cs="宋体"/>
          <w:szCs w:val="21"/>
        </w:rPr>
      </w:pPr>
      <w:r>
        <w:rPr>
          <w:rFonts w:hint="eastAsia" w:ascii="黑体" w:hAnsi="黑体" w:eastAsia="黑体" w:cs="黑体"/>
          <w:szCs w:val="21"/>
        </w:rPr>
        <w:t xml:space="preserve">8.3.4  </w:t>
      </w:r>
      <w:r>
        <w:rPr>
          <w:rFonts w:hint="eastAsia" w:ascii="宋体" w:hAnsi="宋体" w:eastAsia="宋体" w:cs="宋体"/>
          <w:szCs w:val="21"/>
        </w:rPr>
        <w:t xml:space="preserve">凡抽检不合格的项目，必须按设计要求进行处理。处理完毕检验合格后方可进行竣工验收。 </w:t>
      </w:r>
    </w:p>
    <w:p>
      <w:pPr>
        <w:rPr>
          <w:rFonts w:ascii="黑体" w:hAnsi="黑体" w:eastAsia="黑体" w:cs="黑体"/>
          <w:kern w:val="44"/>
        </w:rPr>
      </w:pPr>
      <w:r>
        <w:rPr>
          <w:rFonts w:hint="eastAsia" w:ascii="黑体" w:hAnsi="黑体" w:eastAsia="黑体" w:cs="黑体"/>
          <w:kern w:val="44"/>
        </w:rPr>
        <w:br w:type="page"/>
      </w:r>
    </w:p>
    <w:p>
      <w:pPr>
        <w:pStyle w:val="3"/>
        <w:spacing w:beforeLines="100" w:afterLines="100" w:line="540" w:lineRule="exact"/>
        <w:jc w:val="center"/>
        <w:rPr>
          <w:rFonts w:ascii="黑体" w:hAnsi="黑体" w:eastAsia="黑体" w:cs="黑体"/>
          <w:b w:val="0"/>
          <w:bCs w:val="0"/>
          <w:kern w:val="44"/>
        </w:rPr>
      </w:pPr>
      <w:bookmarkStart w:id="49" w:name="_Toc30595"/>
      <w:r>
        <w:rPr>
          <w:rFonts w:hint="eastAsia" w:ascii="黑体" w:hAnsi="黑体" w:eastAsia="黑体" w:cs="黑体"/>
          <w:b w:val="0"/>
          <w:bCs w:val="0"/>
          <w:kern w:val="44"/>
        </w:rPr>
        <w:t>9  运维管理</w:t>
      </w:r>
      <w:bookmarkEnd w:id="49"/>
    </w:p>
    <w:p>
      <w:pPr>
        <w:pStyle w:val="23"/>
        <w:numPr>
          <w:ilvl w:val="1"/>
          <w:numId w:val="0"/>
        </w:numPr>
        <w:spacing w:beforeLines="50" w:afterLines="50" w:line="540" w:lineRule="exact"/>
        <w:jc w:val="center"/>
        <w:rPr>
          <w:rFonts w:ascii="黑体" w:hAnsi="黑体" w:eastAsia="黑体" w:cs="黑体"/>
          <w:b w:val="0"/>
          <w:bCs w:val="0"/>
          <w:sz w:val="21"/>
          <w:szCs w:val="21"/>
        </w:rPr>
      </w:pPr>
      <w:bookmarkStart w:id="50" w:name="_Toc32696"/>
      <w:r>
        <w:rPr>
          <w:rFonts w:hint="eastAsia" w:ascii="黑体" w:hAnsi="黑体" w:eastAsia="黑体" w:cs="黑体"/>
          <w:b w:val="0"/>
          <w:bCs w:val="0"/>
          <w:sz w:val="21"/>
          <w:szCs w:val="21"/>
        </w:rPr>
        <w:t>9.1  一般规定</w:t>
      </w:r>
      <w:bookmarkEnd w:id="50"/>
    </w:p>
    <w:p>
      <w:pPr>
        <w:pStyle w:val="26"/>
        <w:spacing w:line="540" w:lineRule="exact"/>
        <w:rPr>
          <w:rFonts w:ascii="宋体" w:hAnsi="宋体"/>
          <w:szCs w:val="21"/>
        </w:rPr>
      </w:pPr>
      <w:r>
        <w:rPr>
          <w:rFonts w:hint="eastAsia" w:ascii="黑体" w:hAnsi="黑体" w:eastAsia="黑体" w:cs="黑体"/>
          <w:szCs w:val="21"/>
        </w:rPr>
        <w:t xml:space="preserve">9.1.1  </w:t>
      </w:r>
      <w:bookmarkStart w:id="51" w:name="_Hlk132874468"/>
      <w:r>
        <w:rPr>
          <w:rFonts w:hint="eastAsia" w:ascii="宋体" w:hAnsi="宋体"/>
          <w:szCs w:val="21"/>
        </w:rPr>
        <w:t>河湖岸坡生态修复工程</w:t>
      </w:r>
      <w:bookmarkEnd w:id="51"/>
      <w:r>
        <w:rPr>
          <w:rFonts w:hint="eastAsia" w:ascii="宋体" w:hAnsi="宋体"/>
          <w:szCs w:val="21"/>
        </w:rPr>
        <w:t>完工后应进行运维管理，明确目标、方法和责任主体。</w:t>
      </w:r>
    </w:p>
    <w:p>
      <w:pPr>
        <w:pStyle w:val="26"/>
        <w:spacing w:line="540" w:lineRule="exact"/>
        <w:rPr>
          <w:rFonts w:ascii="宋体" w:hAnsi="宋体"/>
          <w:szCs w:val="21"/>
        </w:rPr>
      </w:pPr>
      <w:r>
        <w:rPr>
          <w:rFonts w:hint="eastAsia" w:ascii="黑体" w:hAnsi="黑体" w:eastAsia="黑体" w:cs="黑体"/>
          <w:szCs w:val="21"/>
        </w:rPr>
        <w:t>9.1.2</w:t>
      </w:r>
      <w:r>
        <w:rPr>
          <w:rFonts w:hint="eastAsia" w:ascii="宋体" w:hAnsi="宋体"/>
          <w:szCs w:val="21"/>
        </w:rPr>
        <w:t xml:space="preserve">  运维管理应包含土壤检测、植物生长、水质检测、气象数据观测、视频等，为工程运维管理提供支撑。重点关注植物发芽出苗情况、病虫害情况、植株特征、植被类型等，</w:t>
      </w:r>
      <w:bookmarkStart w:id="52" w:name="_Hlk132873809"/>
      <w:r>
        <w:rPr>
          <w:rFonts w:hint="eastAsia" w:ascii="宋体" w:hAnsi="宋体"/>
          <w:szCs w:val="21"/>
        </w:rPr>
        <w:t>管理应遵循先密后疏的原则，连续运维应不低于1年</w:t>
      </w:r>
      <w:bookmarkEnd w:id="52"/>
      <w:r>
        <w:rPr>
          <w:rFonts w:hint="eastAsia" w:ascii="宋体" w:hAnsi="宋体"/>
          <w:szCs w:val="21"/>
        </w:rPr>
        <w:t>。</w:t>
      </w:r>
    </w:p>
    <w:p>
      <w:pPr>
        <w:pStyle w:val="26"/>
        <w:spacing w:line="540" w:lineRule="exact"/>
        <w:rPr>
          <w:rFonts w:ascii="宋体" w:hAnsi="宋体"/>
          <w:szCs w:val="21"/>
        </w:rPr>
      </w:pPr>
      <w:r>
        <w:rPr>
          <w:rFonts w:hint="eastAsia" w:ascii="黑体" w:hAnsi="黑体" w:eastAsia="黑体" w:cs="黑体"/>
          <w:szCs w:val="21"/>
        </w:rPr>
        <w:t>9.1.3</w:t>
      </w:r>
      <w:r>
        <w:rPr>
          <w:rFonts w:hint="eastAsia" w:ascii="宋体" w:hAnsi="宋体"/>
          <w:szCs w:val="21"/>
        </w:rPr>
        <w:t xml:space="preserve">  土壤检测包含土壤容重、孔隙度、pH值、有机质和营养物质等理化指标。</w:t>
      </w:r>
    </w:p>
    <w:p>
      <w:pPr>
        <w:pStyle w:val="29"/>
        <w:spacing w:line="540" w:lineRule="exact"/>
        <w:rPr>
          <w:rFonts w:ascii="宋体" w:hAnsi="宋体"/>
          <w:szCs w:val="21"/>
        </w:rPr>
      </w:pPr>
      <w:r>
        <w:rPr>
          <w:rFonts w:hint="eastAsia" w:ascii="黑体" w:hAnsi="黑体" w:eastAsia="黑体" w:cs="黑体"/>
          <w:szCs w:val="21"/>
        </w:rPr>
        <w:t>9.2.3</w:t>
      </w:r>
      <w:r>
        <w:rPr>
          <w:rFonts w:hint="eastAsia" w:ascii="宋体" w:hAnsi="宋体"/>
          <w:szCs w:val="21"/>
        </w:rPr>
        <w:t xml:space="preserve">  河湖水质检测包含常规水质五参数（水温、pH、溶解氧、电导率、浊度）、高锰酸盐指数和氨氮等指标，修复区属于水源地，应加测总磷、总氮指标。</w:t>
      </w:r>
    </w:p>
    <w:p>
      <w:pPr>
        <w:pStyle w:val="23"/>
        <w:numPr>
          <w:ilvl w:val="1"/>
          <w:numId w:val="0"/>
        </w:numPr>
        <w:spacing w:beforeLines="50" w:afterLines="50" w:line="540" w:lineRule="exact"/>
        <w:jc w:val="center"/>
        <w:rPr>
          <w:rFonts w:ascii="黑体" w:hAnsi="黑体" w:eastAsia="黑体" w:cs="黑体"/>
          <w:b w:val="0"/>
          <w:bCs w:val="0"/>
          <w:sz w:val="21"/>
          <w:szCs w:val="21"/>
        </w:rPr>
      </w:pPr>
      <w:bookmarkStart w:id="53" w:name="_Toc2457"/>
      <w:r>
        <w:rPr>
          <w:rFonts w:hint="eastAsia" w:ascii="黑体" w:hAnsi="黑体" w:eastAsia="黑体" w:cs="黑体"/>
          <w:b w:val="0"/>
          <w:bCs w:val="0"/>
          <w:sz w:val="21"/>
          <w:szCs w:val="21"/>
        </w:rPr>
        <w:t>9.2  运维管理</w:t>
      </w:r>
      <w:bookmarkEnd w:id="53"/>
    </w:p>
    <w:p>
      <w:pPr>
        <w:pStyle w:val="29"/>
        <w:spacing w:line="540" w:lineRule="exact"/>
        <w:rPr>
          <w:rFonts w:ascii="宋体" w:hAnsi="宋体"/>
          <w:szCs w:val="21"/>
        </w:rPr>
      </w:pPr>
      <w:r>
        <w:rPr>
          <w:rFonts w:hint="eastAsia" w:ascii="黑体" w:hAnsi="黑体" w:eastAsia="黑体" w:cs="黑体"/>
          <w:szCs w:val="21"/>
        </w:rPr>
        <w:t>9.</w:t>
      </w:r>
      <w:r>
        <w:rPr>
          <w:rFonts w:ascii="黑体" w:hAnsi="黑体" w:eastAsia="黑体" w:cs="黑体"/>
          <w:szCs w:val="21"/>
        </w:rPr>
        <w:t>3</w:t>
      </w:r>
      <w:r>
        <w:rPr>
          <w:rFonts w:hint="eastAsia" w:ascii="黑体" w:hAnsi="黑体" w:eastAsia="黑体" w:cs="黑体"/>
          <w:szCs w:val="21"/>
        </w:rPr>
        <w:t xml:space="preserve">.1  </w:t>
      </w:r>
      <w:r>
        <w:rPr>
          <w:rFonts w:hint="eastAsia" w:ascii="宋体" w:hAnsi="宋体"/>
          <w:szCs w:val="21"/>
        </w:rPr>
        <w:t>河湖岸坡生态修复工程施工完成后，应进行不少于1个生长周期的苗期养护管理和生长期养护管理，当遇到极端干旱时，苗期养护管理周期可适当延长。</w:t>
      </w:r>
    </w:p>
    <w:p>
      <w:pPr>
        <w:pStyle w:val="29"/>
        <w:spacing w:line="540" w:lineRule="exact"/>
        <w:rPr>
          <w:rFonts w:ascii="宋体" w:hAnsi="宋体"/>
          <w:szCs w:val="21"/>
        </w:rPr>
      </w:pPr>
      <w:r>
        <w:rPr>
          <w:rFonts w:hint="eastAsia" w:ascii="黑体" w:hAnsi="黑体" w:eastAsia="黑体" w:cs="黑体"/>
          <w:szCs w:val="21"/>
        </w:rPr>
        <w:t>9</w:t>
      </w:r>
      <w:r>
        <w:rPr>
          <w:rFonts w:ascii="黑体" w:hAnsi="黑体" w:eastAsia="黑体" w:cs="黑体"/>
          <w:szCs w:val="21"/>
        </w:rPr>
        <w:t xml:space="preserve">.3.2  </w:t>
      </w:r>
      <w:r>
        <w:rPr>
          <w:rFonts w:hint="eastAsia" w:ascii="宋体" w:hAnsi="宋体"/>
          <w:szCs w:val="21"/>
        </w:rPr>
        <w:t>苗期养护管理工作内容应包含坡面覆盖、灌溉、</w:t>
      </w:r>
      <w:bookmarkStart w:id="54" w:name="_Hlk132875196"/>
      <w:r>
        <w:rPr>
          <w:rFonts w:hint="eastAsia" w:ascii="宋体" w:hAnsi="宋体"/>
          <w:szCs w:val="21"/>
        </w:rPr>
        <w:t>现</w:t>
      </w:r>
      <w:bookmarkStart w:id="55" w:name="_Hlk132876328"/>
      <w:r>
        <w:rPr>
          <w:rFonts w:hint="eastAsia" w:ascii="宋体" w:hAnsi="宋体"/>
          <w:szCs w:val="21"/>
        </w:rPr>
        <w:t>场巡查</w:t>
      </w:r>
      <w:bookmarkEnd w:id="54"/>
      <w:r>
        <w:rPr>
          <w:rFonts w:hint="eastAsia" w:ascii="宋体" w:hAnsi="宋体"/>
          <w:szCs w:val="21"/>
        </w:rPr>
        <w:t>、病虫害防治和苗木补植等。</w:t>
      </w:r>
      <w:bookmarkEnd w:id="55"/>
      <w:r>
        <w:rPr>
          <w:rFonts w:hint="eastAsia" w:ascii="宋体" w:hAnsi="宋体"/>
          <w:szCs w:val="21"/>
        </w:rPr>
        <w:t>主要要求包括：</w:t>
      </w:r>
    </w:p>
    <w:p>
      <w:pPr>
        <w:pStyle w:val="29"/>
        <w:spacing w:line="540" w:lineRule="exact"/>
        <w:ind w:firstLine="420" w:firstLineChars="200"/>
        <w:rPr>
          <w:rFonts w:ascii="宋体" w:hAnsi="宋体"/>
          <w:szCs w:val="21"/>
        </w:rPr>
      </w:pPr>
      <w:r>
        <w:rPr>
          <w:rFonts w:hint="eastAsia" w:ascii="黑体" w:hAnsi="黑体" w:eastAsia="黑体" w:cs="黑体"/>
          <w:szCs w:val="21"/>
        </w:rPr>
        <w:t>1</w:t>
      </w:r>
      <w:r>
        <w:rPr>
          <w:rFonts w:ascii="宋体" w:hAnsi="宋体"/>
          <w:szCs w:val="21"/>
        </w:rPr>
        <w:t xml:space="preserve">  </w:t>
      </w:r>
      <w:r>
        <w:rPr>
          <w:rFonts w:hint="eastAsia" w:ascii="宋体" w:hAnsi="宋体"/>
          <w:szCs w:val="21"/>
        </w:rPr>
        <w:t>坡面覆盖应在施工完成后尽快完成，所用材料可采用遮阳网、秸秆和草帘等材料；</w:t>
      </w:r>
    </w:p>
    <w:p>
      <w:pPr>
        <w:pStyle w:val="29"/>
        <w:spacing w:line="540" w:lineRule="exact"/>
        <w:ind w:firstLine="420" w:firstLineChars="200"/>
        <w:rPr>
          <w:rFonts w:ascii="宋体" w:hAnsi="宋体"/>
          <w:szCs w:val="21"/>
        </w:rPr>
      </w:pPr>
      <w:r>
        <w:rPr>
          <w:rFonts w:hint="eastAsia" w:ascii="黑体" w:hAnsi="黑体" w:eastAsia="黑体" w:cs="黑体"/>
          <w:szCs w:val="21"/>
        </w:rPr>
        <w:t>2</w:t>
      </w:r>
      <w:r>
        <w:rPr>
          <w:rFonts w:ascii="宋体" w:hAnsi="宋体"/>
          <w:szCs w:val="21"/>
        </w:rPr>
        <w:t xml:space="preserve">  </w:t>
      </w:r>
      <w:r>
        <w:rPr>
          <w:rFonts w:hint="eastAsia" w:ascii="宋体" w:hAnsi="宋体"/>
          <w:szCs w:val="21"/>
        </w:rPr>
        <w:t>植物灌溉</w:t>
      </w:r>
      <w:r>
        <w:rPr>
          <w:rFonts w:hint="eastAsia" w:ascii="宋体" w:hAnsi="宋体" w:cs="黑体"/>
          <w:szCs w:val="21"/>
        </w:rPr>
        <w:t>选用地表拦截水、地下渗流水及人工补水等形式，对岩石岸坡生态修复优先使用自动灌溉系统</w:t>
      </w:r>
      <w:r>
        <w:rPr>
          <w:rFonts w:hint="eastAsia" w:ascii="宋体" w:hAnsi="宋体"/>
          <w:szCs w:val="21"/>
        </w:rPr>
        <w:t>；</w:t>
      </w:r>
    </w:p>
    <w:p>
      <w:pPr>
        <w:pStyle w:val="29"/>
        <w:spacing w:line="540" w:lineRule="exact"/>
        <w:ind w:firstLine="420" w:firstLineChars="200"/>
        <w:rPr>
          <w:rFonts w:ascii="宋体" w:hAnsi="宋体"/>
          <w:szCs w:val="21"/>
        </w:rPr>
      </w:pPr>
      <w:r>
        <w:rPr>
          <w:rFonts w:hint="eastAsia" w:ascii="黑体" w:hAnsi="黑体" w:eastAsia="黑体" w:cs="黑体"/>
          <w:szCs w:val="21"/>
        </w:rPr>
        <w:t>3</w:t>
      </w:r>
      <w:r>
        <w:rPr>
          <w:rFonts w:ascii="宋体" w:hAnsi="宋体"/>
          <w:szCs w:val="21"/>
        </w:rPr>
        <w:t xml:space="preserve">  </w:t>
      </w:r>
      <w:r>
        <w:rPr>
          <w:rFonts w:hint="eastAsia" w:ascii="宋体" w:hAnsi="宋体"/>
          <w:szCs w:val="21"/>
        </w:rPr>
        <w:t>现场巡查应由专人进行，重点检查坡面水分情况、植物种子发芽苗木成活情况、病虫害问题等，巡查频率可1天一次；</w:t>
      </w:r>
    </w:p>
    <w:p>
      <w:pPr>
        <w:pStyle w:val="29"/>
        <w:spacing w:line="540" w:lineRule="exact"/>
        <w:ind w:firstLine="420" w:firstLineChars="200"/>
        <w:rPr>
          <w:rFonts w:ascii="宋体" w:hAnsi="宋体"/>
          <w:szCs w:val="21"/>
        </w:rPr>
      </w:pPr>
      <w:r>
        <w:rPr>
          <w:rFonts w:hint="eastAsia" w:ascii="黑体" w:hAnsi="黑体" w:eastAsia="黑体" w:cs="黑体"/>
          <w:szCs w:val="21"/>
        </w:rPr>
        <w:t xml:space="preserve">4 </w:t>
      </w:r>
      <w:r>
        <w:rPr>
          <w:rFonts w:ascii="宋体" w:hAnsi="宋体"/>
          <w:szCs w:val="21"/>
        </w:rPr>
        <w:t xml:space="preserve"> </w:t>
      </w:r>
      <w:r>
        <w:rPr>
          <w:rFonts w:hint="eastAsia" w:ascii="宋体" w:hAnsi="宋体"/>
          <w:szCs w:val="21"/>
        </w:rPr>
        <w:t>病虫害出现后应及时了解原因并采取措施进行防治；</w:t>
      </w:r>
    </w:p>
    <w:p>
      <w:pPr>
        <w:pStyle w:val="29"/>
        <w:spacing w:line="540" w:lineRule="exact"/>
        <w:ind w:firstLine="420" w:firstLineChars="200"/>
        <w:rPr>
          <w:rFonts w:ascii="宋体" w:hAnsi="宋体"/>
          <w:szCs w:val="21"/>
        </w:rPr>
      </w:pPr>
      <w:r>
        <w:rPr>
          <w:rFonts w:hint="eastAsia" w:ascii="黑体" w:hAnsi="黑体" w:eastAsia="黑体" w:cs="黑体"/>
          <w:szCs w:val="21"/>
        </w:rPr>
        <w:t xml:space="preserve">5 </w:t>
      </w:r>
      <w:r>
        <w:rPr>
          <w:rFonts w:ascii="宋体" w:hAnsi="宋体"/>
          <w:szCs w:val="21"/>
        </w:rPr>
        <w:t xml:space="preserve"> </w:t>
      </w:r>
      <w:r>
        <w:rPr>
          <w:rFonts w:hint="eastAsia" w:ascii="宋体" w:hAnsi="宋体"/>
          <w:szCs w:val="21"/>
        </w:rPr>
        <w:t>出现幼苗死亡或者种子未发芽情况时，应及时补植。</w:t>
      </w:r>
    </w:p>
    <w:p>
      <w:pPr>
        <w:pStyle w:val="29"/>
        <w:spacing w:line="540" w:lineRule="exact"/>
        <w:rPr>
          <w:rFonts w:ascii="宋体" w:hAnsi="宋体"/>
          <w:szCs w:val="21"/>
        </w:rPr>
      </w:pPr>
      <w:r>
        <w:rPr>
          <w:rFonts w:hint="eastAsia" w:ascii="黑体" w:hAnsi="黑体" w:eastAsia="黑体" w:cs="黑体"/>
          <w:szCs w:val="21"/>
        </w:rPr>
        <w:t xml:space="preserve">9.3.3  </w:t>
      </w:r>
      <w:r>
        <w:rPr>
          <w:rFonts w:hint="eastAsia" w:ascii="宋体" w:hAnsi="宋体"/>
          <w:szCs w:val="21"/>
        </w:rPr>
        <w:t>生长期养护管理工作内容主要包含灌溉、病虫害防治、现场巡查和苗木补植等，相关要求可参考苗期养护管理，现场巡查频率可1个月一次。</w:t>
      </w:r>
    </w:p>
    <w:p>
      <w:pPr>
        <w:pStyle w:val="29"/>
        <w:spacing w:line="540" w:lineRule="exact"/>
        <w:rPr>
          <w:rFonts w:ascii="宋体" w:hAnsi="宋体"/>
          <w:szCs w:val="21"/>
        </w:rPr>
      </w:pPr>
      <w:r>
        <w:rPr>
          <w:rFonts w:hint="eastAsia" w:ascii="黑体" w:hAnsi="黑体" w:eastAsia="黑体" w:cs="黑体"/>
          <w:szCs w:val="21"/>
        </w:rPr>
        <w:t>9.3.4</w:t>
      </w:r>
      <w:r>
        <w:rPr>
          <w:rFonts w:hint="eastAsia" w:ascii="宋体" w:hAnsi="宋体"/>
          <w:szCs w:val="21"/>
        </w:rPr>
        <w:t xml:space="preserve">  应加强工程保护，减少人类活动或者动物对植被的影响，必要时可加设防护设施。</w:t>
      </w:r>
    </w:p>
    <w:p>
      <w:pPr>
        <w:pStyle w:val="3"/>
        <w:spacing w:beforeLines="100" w:afterLines="100" w:line="540" w:lineRule="exact"/>
        <w:jc w:val="center"/>
        <w:rPr>
          <w:rFonts w:ascii="黑体" w:hAnsi="黑体" w:eastAsia="黑体" w:cs="黑体"/>
          <w:b w:val="0"/>
          <w:bCs w:val="0"/>
          <w:kern w:val="44"/>
        </w:rPr>
      </w:pPr>
      <w:bookmarkStart w:id="56" w:name="_Toc31910"/>
      <w:r>
        <w:rPr>
          <w:rFonts w:hint="eastAsia" w:ascii="黑体" w:hAnsi="黑体" w:eastAsia="黑体" w:cs="黑体"/>
          <w:b w:val="0"/>
          <w:bCs w:val="0"/>
          <w:kern w:val="44"/>
        </w:rPr>
        <w:t>10  职业健康安全与环境保护</w:t>
      </w:r>
      <w:bookmarkEnd w:id="56"/>
    </w:p>
    <w:p>
      <w:pPr>
        <w:widowControl/>
        <w:spacing w:beforeLines="50" w:afterLines="50" w:line="540" w:lineRule="exact"/>
        <w:jc w:val="center"/>
        <w:outlineLvl w:val="1"/>
        <w:rPr>
          <w:rStyle w:val="21"/>
          <w:rFonts w:ascii="黑体" w:hAnsi="黑体" w:eastAsia="黑体" w:cs="黑体"/>
          <w:color w:val="auto"/>
          <w:kern w:val="0"/>
          <w:szCs w:val="21"/>
          <w:u w:val="none"/>
        </w:rPr>
      </w:pPr>
      <w:bookmarkStart w:id="57" w:name="_Toc18658"/>
      <w:r>
        <w:rPr>
          <w:rStyle w:val="21"/>
          <w:rFonts w:hint="eastAsia" w:ascii="黑体" w:hAnsi="黑体" w:eastAsia="黑体" w:cs="黑体"/>
          <w:color w:val="auto"/>
          <w:kern w:val="0"/>
          <w:szCs w:val="21"/>
          <w:u w:val="none"/>
        </w:rPr>
        <w:t>10.1  职业健康安全</w:t>
      </w:r>
      <w:bookmarkEnd w:id="57"/>
    </w:p>
    <w:p>
      <w:pPr>
        <w:widowControl/>
        <w:spacing w:line="540" w:lineRule="exact"/>
        <w:jc w:val="left"/>
        <w:rPr>
          <w:rStyle w:val="21"/>
          <w:rFonts w:ascii="宋体" w:hAnsi="宋体" w:eastAsia="宋体" w:cs="宋体"/>
          <w:color w:val="auto"/>
          <w:kern w:val="0"/>
          <w:szCs w:val="21"/>
          <w:u w:val="none"/>
        </w:rPr>
      </w:pPr>
      <w:r>
        <w:rPr>
          <w:rFonts w:hint="eastAsia" w:ascii="黑体" w:hAnsi="黑体" w:eastAsia="黑体" w:cs="黑体"/>
          <w:szCs w:val="21"/>
        </w:rPr>
        <w:t>10.1.1</w:t>
      </w:r>
      <w:r>
        <w:rPr>
          <w:rStyle w:val="21"/>
          <w:rFonts w:hint="eastAsia" w:ascii="黑体" w:hAnsi="黑体" w:eastAsia="黑体" w:cs="黑体"/>
          <w:color w:val="auto"/>
          <w:kern w:val="0"/>
          <w:szCs w:val="21"/>
          <w:u w:val="none"/>
        </w:rPr>
        <w:t xml:space="preserve">  </w:t>
      </w:r>
      <w:r>
        <w:rPr>
          <w:rFonts w:hint="eastAsia" w:ascii="宋体" w:hAnsi="宋体" w:eastAsia="宋体" w:cs="宋体"/>
          <w:color w:val="000000" w:themeColor="text1"/>
          <w:szCs w:val="21"/>
        </w:rPr>
        <w:t>河湖岸水位变换区</w:t>
      </w:r>
      <w:r>
        <w:rPr>
          <w:rFonts w:hint="eastAsia" w:ascii="宋体" w:hAnsi="宋体" w:eastAsia="宋体" w:cs="宋体"/>
          <w:szCs w:val="21"/>
        </w:rPr>
        <w:t>生态修复</w:t>
      </w:r>
      <w:r>
        <w:rPr>
          <w:rStyle w:val="21"/>
          <w:rFonts w:hint="eastAsia" w:ascii="宋体" w:hAnsi="宋体" w:eastAsia="宋体" w:cs="宋体"/>
          <w:color w:val="auto"/>
          <w:kern w:val="0"/>
          <w:szCs w:val="21"/>
          <w:u w:val="none"/>
        </w:rPr>
        <w:t>从业单位应建立健全职业健康管理机构，落实职业健康相关费用以及职业健康管理职责。</w:t>
      </w:r>
    </w:p>
    <w:p>
      <w:pPr>
        <w:widowControl/>
        <w:spacing w:line="540" w:lineRule="exact"/>
        <w:jc w:val="left"/>
        <w:rPr>
          <w:rStyle w:val="21"/>
          <w:rFonts w:ascii="宋体" w:hAnsi="宋体" w:eastAsia="宋体" w:cs="宋体"/>
          <w:color w:val="auto"/>
          <w:kern w:val="0"/>
          <w:szCs w:val="21"/>
          <w:u w:val="none"/>
        </w:rPr>
      </w:pPr>
      <w:r>
        <w:rPr>
          <w:rStyle w:val="21"/>
          <w:rFonts w:hint="eastAsia" w:ascii="黑体" w:hAnsi="黑体" w:eastAsia="黑体" w:cs="黑体"/>
          <w:color w:val="auto"/>
          <w:kern w:val="0"/>
          <w:szCs w:val="21"/>
          <w:u w:val="none"/>
        </w:rPr>
        <w:t xml:space="preserve">10.1.2  </w:t>
      </w:r>
      <w:r>
        <w:rPr>
          <w:rFonts w:hint="eastAsia" w:ascii="宋体" w:hAnsi="宋体" w:eastAsia="宋体" w:cs="宋体"/>
          <w:color w:val="000000" w:themeColor="text1"/>
          <w:szCs w:val="21"/>
        </w:rPr>
        <w:t>河湖岸水位变换区</w:t>
      </w:r>
      <w:r>
        <w:rPr>
          <w:rFonts w:hint="eastAsia" w:ascii="宋体" w:hAnsi="宋体" w:eastAsia="宋体" w:cs="宋体"/>
          <w:szCs w:val="21"/>
        </w:rPr>
        <w:t>生态修复</w:t>
      </w:r>
      <w:r>
        <w:rPr>
          <w:rStyle w:val="21"/>
          <w:rFonts w:hint="eastAsia" w:ascii="宋体" w:hAnsi="宋体" w:eastAsia="宋体" w:cs="宋体"/>
          <w:color w:val="auto"/>
          <w:kern w:val="0"/>
          <w:szCs w:val="21"/>
          <w:u w:val="none"/>
        </w:rPr>
        <w:t>从业单位应制定职业病危害超标工作场地治理计划，落实职业病危害防治责任。</w:t>
      </w:r>
    </w:p>
    <w:p>
      <w:pPr>
        <w:widowControl/>
        <w:spacing w:line="540" w:lineRule="exact"/>
        <w:jc w:val="left"/>
        <w:rPr>
          <w:rStyle w:val="21"/>
          <w:rFonts w:ascii="宋体" w:hAnsi="宋体" w:eastAsia="宋体" w:cs="宋体"/>
          <w:color w:val="auto"/>
          <w:kern w:val="0"/>
          <w:szCs w:val="21"/>
          <w:u w:val="none"/>
        </w:rPr>
      </w:pPr>
      <w:r>
        <w:rPr>
          <w:rFonts w:hint="eastAsia" w:ascii="黑体" w:hAnsi="黑体" w:eastAsia="黑体" w:cs="黑体"/>
          <w:szCs w:val="21"/>
        </w:rPr>
        <w:t>10.1.3</w:t>
      </w:r>
      <w:r>
        <w:rPr>
          <w:rStyle w:val="21"/>
          <w:rFonts w:hint="eastAsia" w:ascii="黑体" w:hAnsi="黑体" w:eastAsia="黑体" w:cs="黑体"/>
          <w:color w:val="auto"/>
          <w:kern w:val="0"/>
          <w:szCs w:val="21"/>
          <w:u w:val="none"/>
        </w:rPr>
        <w:t xml:space="preserve">  </w:t>
      </w:r>
      <w:r>
        <w:rPr>
          <w:rFonts w:hint="eastAsia" w:ascii="宋体" w:hAnsi="宋体" w:eastAsia="宋体" w:cs="宋体"/>
          <w:color w:val="000000" w:themeColor="text1"/>
          <w:szCs w:val="21"/>
        </w:rPr>
        <w:t>河湖岸水位变换区</w:t>
      </w:r>
      <w:r>
        <w:rPr>
          <w:rFonts w:hint="eastAsia" w:ascii="宋体" w:hAnsi="宋体" w:eastAsia="宋体" w:cs="宋体"/>
          <w:szCs w:val="21"/>
        </w:rPr>
        <w:t>生态修复</w:t>
      </w:r>
      <w:r>
        <w:rPr>
          <w:rStyle w:val="21"/>
          <w:rFonts w:hint="eastAsia" w:ascii="宋体" w:hAnsi="宋体" w:eastAsia="宋体" w:cs="宋体"/>
          <w:color w:val="auto"/>
          <w:kern w:val="0"/>
          <w:szCs w:val="21"/>
          <w:u w:val="none"/>
        </w:rPr>
        <w:t>工程施工前，施工单位应完成以下职业健康安全工作：</w:t>
      </w:r>
    </w:p>
    <w:p>
      <w:pPr>
        <w:widowControl/>
        <w:spacing w:line="540" w:lineRule="exact"/>
        <w:ind w:firstLine="478" w:firstLineChars="228"/>
        <w:jc w:val="left"/>
        <w:rPr>
          <w:rStyle w:val="21"/>
          <w:rFonts w:ascii="宋体" w:hAnsi="宋体" w:eastAsia="宋体" w:cs="宋体"/>
          <w:color w:val="auto"/>
          <w:kern w:val="0"/>
          <w:szCs w:val="21"/>
          <w:u w:val="none"/>
        </w:rPr>
      </w:pPr>
      <w:r>
        <w:rPr>
          <w:rFonts w:hint="eastAsia" w:ascii="黑体" w:hAnsi="黑体" w:eastAsia="黑体" w:cs="黑体"/>
          <w:szCs w:val="21"/>
        </w:rPr>
        <w:t xml:space="preserve">1  </w:t>
      </w:r>
      <w:r>
        <w:rPr>
          <w:rStyle w:val="21"/>
          <w:rFonts w:hint="eastAsia" w:ascii="宋体" w:hAnsi="宋体" w:eastAsia="宋体" w:cs="宋体"/>
          <w:color w:val="auto"/>
          <w:kern w:val="0"/>
          <w:szCs w:val="21"/>
          <w:u w:val="none"/>
        </w:rPr>
        <w:t>应根据施工方案、工作环境和技术要求，制定施工现场职业健康安全管理措施。</w:t>
      </w:r>
    </w:p>
    <w:p>
      <w:pPr>
        <w:widowControl/>
        <w:spacing w:line="540" w:lineRule="exact"/>
        <w:ind w:firstLine="478" w:firstLineChars="228"/>
        <w:jc w:val="left"/>
        <w:rPr>
          <w:rStyle w:val="21"/>
          <w:rFonts w:ascii="宋体" w:hAnsi="宋体" w:eastAsia="宋体" w:cs="宋体"/>
          <w:color w:val="auto"/>
          <w:kern w:val="0"/>
          <w:szCs w:val="21"/>
          <w:u w:val="none"/>
        </w:rPr>
      </w:pPr>
      <w:r>
        <w:rPr>
          <w:rFonts w:hint="eastAsia" w:ascii="黑体" w:hAnsi="黑体" w:eastAsia="黑体" w:cs="黑体"/>
          <w:szCs w:val="21"/>
        </w:rPr>
        <w:t xml:space="preserve">2  </w:t>
      </w:r>
      <w:r>
        <w:rPr>
          <w:rStyle w:val="21"/>
          <w:rFonts w:hint="eastAsia" w:ascii="宋体" w:hAnsi="宋体" w:eastAsia="宋体" w:cs="宋体"/>
          <w:color w:val="auto"/>
          <w:kern w:val="0"/>
          <w:szCs w:val="21"/>
          <w:u w:val="none"/>
        </w:rPr>
        <w:t>开展作业场所职业病危害因素检测与评价，建立传染病、职业病、食源性疾病预警机制。</w:t>
      </w:r>
    </w:p>
    <w:p>
      <w:pPr>
        <w:widowControl/>
        <w:spacing w:line="540" w:lineRule="exact"/>
        <w:ind w:firstLine="476" w:firstLineChars="227"/>
        <w:jc w:val="left"/>
        <w:rPr>
          <w:rStyle w:val="21"/>
          <w:rFonts w:ascii="宋体" w:hAnsi="宋体" w:eastAsia="宋体" w:cs="宋体"/>
          <w:color w:val="auto"/>
          <w:kern w:val="0"/>
          <w:szCs w:val="21"/>
          <w:u w:val="none"/>
        </w:rPr>
      </w:pPr>
      <w:r>
        <w:rPr>
          <w:rFonts w:hint="eastAsia" w:ascii="黑体" w:hAnsi="黑体" w:eastAsia="黑体" w:cs="黑体"/>
          <w:szCs w:val="21"/>
        </w:rPr>
        <w:t xml:space="preserve">3  </w:t>
      </w:r>
      <w:r>
        <w:rPr>
          <w:rStyle w:val="21"/>
          <w:rFonts w:hint="eastAsia" w:ascii="宋体" w:hAnsi="宋体" w:eastAsia="宋体" w:cs="宋体"/>
          <w:color w:val="auto"/>
          <w:kern w:val="0"/>
          <w:szCs w:val="21"/>
          <w:u w:val="none"/>
        </w:rPr>
        <w:t>根据国家、地方相关规定，制定职业健康危害事故应急处理方案。</w:t>
      </w:r>
    </w:p>
    <w:p>
      <w:pPr>
        <w:widowControl/>
        <w:spacing w:line="540" w:lineRule="exact"/>
        <w:jc w:val="left"/>
        <w:rPr>
          <w:rStyle w:val="21"/>
          <w:rFonts w:ascii="宋体" w:hAnsi="宋体" w:eastAsia="宋体" w:cs="宋体"/>
          <w:color w:val="auto"/>
          <w:kern w:val="0"/>
          <w:szCs w:val="21"/>
          <w:u w:val="none"/>
        </w:rPr>
      </w:pPr>
      <w:r>
        <w:rPr>
          <w:rFonts w:hint="eastAsia" w:ascii="黑体" w:hAnsi="黑体" w:eastAsia="黑体" w:cs="黑体"/>
          <w:szCs w:val="21"/>
        </w:rPr>
        <w:t xml:space="preserve">10.1.4  </w:t>
      </w:r>
      <w:r>
        <w:rPr>
          <w:rFonts w:hint="eastAsia" w:ascii="宋体" w:hAnsi="宋体" w:eastAsia="宋体" w:cs="宋体"/>
          <w:color w:val="000000" w:themeColor="text1"/>
          <w:szCs w:val="21"/>
        </w:rPr>
        <w:t>河湖岸水位变换区</w:t>
      </w:r>
      <w:r>
        <w:rPr>
          <w:rFonts w:hint="eastAsia" w:ascii="宋体" w:hAnsi="宋体" w:eastAsia="宋体" w:cs="宋体"/>
          <w:szCs w:val="21"/>
        </w:rPr>
        <w:t>生态修复</w:t>
      </w:r>
      <w:r>
        <w:rPr>
          <w:rStyle w:val="21"/>
          <w:rFonts w:hint="eastAsia" w:ascii="宋体" w:hAnsi="宋体" w:eastAsia="宋体" w:cs="宋体"/>
          <w:color w:val="auto"/>
          <w:kern w:val="0"/>
          <w:szCs w:val="21"/>
          <w:u w:val="none"/>
        </w:rPr>
        <w:t>工程施工期间，施工单位职业健康管理工作应遵守下列规定：</w:t>
      </w:r>
    </w:p>
    <w:p>
      <w:pPr>
        <w:widowControl/>
        <w:spacing w:line="540" w:lineRule="exact"/>
        <w:ind w:firstLine="478" w:firstLineChars="228"/>
        <w:jc w:val="left"/>
        <w:rPr>
          <w:rStyle w:val="21"/>
          <w:rFonts w:ascii="宋体" w:hAnsi="宋体" w:eastAsia="宋体" w:cs="宋体"/>
          <w:color w:val="auto"/>
          <w:kern w:val="0"/>
          <w:szCs w:val="21"/>
          <w:u w:val="none"/>
        </w:rPr>
      </w:pPr>
      <w:r>
        <w:rPr>
          <w:rFonts w:hint="eastAsia" w:ascii="黑体" w:hAnsi="黑体" w:eastAsia="黑体" w:cs="黑体"/>
          <w:szCs w:val="21"/>
        </w:rPr>
        <w:t xml:space="preserve">1  </w:t>
      </w:r>
      <w:r>
        <w:rPr>
          <w:rStyle w:val="21"/>
          <w:rFonts w:hint="eastAsia" w:ascii="宋体" w:hAnsi="宋体" w:eastAsia="宋体" w:cs="宋体"/>
          <w:color w:val="auto"/>
          <w:kern w:val="0"/>
          <w:szCs w:val="21"/>
          <w:u w:val="none"/>
        </w:rPr>
        <w:t>加强施工现场防护设施与个人防护用品配备、使用与维护管理。</w:t>
      </w:r>
    </w:p>
    <w:p>
      <w:pPr>
        <w:widowControl/>
        <w:spacing w:line="540" w:lineRule="exact"/>
        <w:ind w:firstLine="478" w:firstLineChars="228"/>
        <w:jc w:val="left"/>
        <w:rPr>
          <w:rStyle w:val="21"/>
          <w:rFonts w:ascii="宋体" w:hAnsi="宋体" w:eastAsia="宋体" w:cs="宋体"/>
          <w:color w:val="auto"/>
          <w:kern w:val="0"/>
          <w:szCs w:val="21"/>
          <w:u w:val="none"/>
        </w:rPr>
      </w:pPr>
      <w:r>
        <w:rPr>
          <w:rFonts w:hint="eastAsia" w:ascii="黑体" w:hAnsi="黑体" w:eastAsia="黑体" w:cs="黑体"/>
          <w:szCs w:val="21"/>
        </w:rPr>
        <w:t xml:space="preserve">2  </w:t>
      </w:r>
      <w:r>
        <w:rPr>
          <w:rStyle w:val="21"/>
          <w:rFonts w:hint="eastAsia" w:ascii="宋体" w:hAnsi="宋体" w:eastAsia="宋体" w:cs="宋体"/>
          <w:color w:val="auto"/>
          <w:kern w:val="0"/>
          <w:szCs w:val="21"/>
          <w:u w:val="none"/>
        </w:rPr>
        <w:t>定期进行水源、环境、物品等消毒除菌工作，切断疾病传播途径。</w:t>
      </w:r>
    </w:p>
    <w:p>
      <w:pPr>
        <w:widowControl/>
        <w:spacing w:line="540" w:lineRule="exact"/>
        <w:ind w:firstLine="478" w:firstLineChars="228"/>
        <w:jc w:val="left"/>
        <w:rPr>
          <w:rStyle w:val="21"/>
          <w:rFonts w:ascii="宋体" w:hAnsi="宋体" w:eastAsia="宋体" w:cs="宋体"/>
          <w:color w:val="auto"/>
          <w:kern w:val="0"/>
          <w:szCs w:val="21"/>
          <w:u w:val="none"/>
        </w:rPr>
      </w:pPr>
      <w:r>
        <w:rPr>
          <w:rFonts w:hint="eastAsia" w:ascii="黑体" w:hAnsi="黑体" w:eastAsia="黑体" w:cs="黑体"/>
          <w:szCs w:val="21"/>
        </w:rPr>
        <w:t xml:space="preserve">3  </w:t>
      </w:r>
      <w:r>
        <w:rPr>
          <w:rStyle w:val="21"/>
          <w:rFonts w:hint="eastAsia" w:ascii="宋体" w:hAnsi="宋体" w:eastAsia="宋体" w:cs="宋体"/>
          <w:color w:val="auto"/>
          <w:kern w:val="0"/>
          <w:szCs w:val="21"/>
          <w:u w:val="none"/>
        </w:rPr>
        <w:t>开展多种形式的卫生宣传、健康教育与职业健康安全培训。</w:t>
      </w:r>
      <w:r>
        <w:rPr>
          <w:rStyle w:val="21"/>
          <w:rFonts w:hint="eastAsia" w:ascii="宋体" w:hAnsi="宋体" w:eastAsia="宋体" w:cs="宋体"/>
          <w:b/>
          <w:bCs/>
          <w:color w:val="auto"/>
          <w:kern w:val="0"/>
          <w:szCs w:val="21"/>
          <w:u w:val="none"/>
        </w:rPr>
        <w:t xml:space="preserve"> </w:t>
      </w:r>
    </w:p>
    <w:p>
      <w:pPr>
        <w:widowControl/>
        <w:spacing w:line="540" w:lineRule="exact"/>
        <w:jc w:val="left"/>
        <w:rPr>
          <w:rStyle w:val="21"/>
          <w:rFonts w:ascii="宋体" w:hAnsi="宋体" w:eastAsia="宋体" w:cs="宋体"/>
          <w:color w:val="auto"/>
          <w:kern w:val="0"/>
          <w:szCs w:val="21"/>
          <w:u w:val="none"/>
        </w:rPr>
      </w:pPr>
      <w:r>
        <w:rPr>
          <w:rFonts w:hint="eastAsia" w:ascii="黑体" w:hAnsi="黑体" w:eastAsia="黑体" w:cs="黑体"/>
          <w:szCs w:val="21"/>
        </w:rPr>
        <w:t>10.1.5</w:t>
      </w:r>
      <w:r>
        <w:rPr>
          <w:rStyle w:val="21"/>
          <w:rFonts w:hint="eastAsia" w:ascii="黑体" w:hAnsi="黑体" w:eastAsia="黑体" w:cs="黑体"/>
          <w:color w:val="auto"/>
          <w:kern w:val="0"/>
          <w:szCs w:val="21"/>
          <w:u w:val="none"/>
        </w:rPr>
        <w:t xml:space="preserve">  </w:t>
      </w:r>
      <w:r>
        <w:rPr>
          <w:rStyle w:val="21"/>
          <w:rFonts w:hint="eastAsia" w:ascii="宋体" w:hAnsi="宋体" w:eastAsia="宋体" w:cs="宋体"/>
          <w:color w:val="auto"/>
          <w:kern w:val="0"/>
          <w:szCs w:val="21"/>
          <w:u w:val="none"/>
        </w:rPr>
        <w:t>相关单位接到职业健康危害事故预警以后，应立即启动应急处理方案。</w:t>
      </w:r>
    </w:p>
    <w:p>
      <w:pPr>
        <w:widowControl/>
        <w:spacing w:beforeLines="50" w:afterLines="50" w:line="540" w:lineRule="exact"/>
        <w:jc w:val="center"/>
        <w:outlineLvl w:val="1"/>
        <w:rPr>
          <w:rStyle w:val="21"/>
          <w:rFonts w:ascii="黑体" w:hAnsi="黑体" w:eastAsia="黑体" w:cs="黑体"/>
          <w:color w:val="auto"/>
          <w:kern w:val="0"/>
          <w:szCs w:val="21"/>
          <w:u w:val="none"/>
        </w:rPr>
      </w:pPr>
      <w:bookmarkStart w:id="58" w:name="_Toc11701"/>
      <w:r>
        <w:rPr>
          <w:rStyle w:val="21"/>
          <w:rFonts w:hint="eastAsia" w:ascii="黑体" w:hAnsi="黑体" w:eastAsia="黑体" w:cs="黑体"/>
          <w:color w:val="auto"/>
          <w:kern w:val="0"/>
          <w:szCs w:val="21"/>
          <w:u w:val="none"/>
        </w:rPr>
        <w:t>10.2  环境保护</w:t>
      </w:r>
      <w:bookmarkEnd w:id="58"/>
    </w:p>
    <w:p>
      <w:pPr>
        <w:widowControl/>
        <w:spacing w:line="540" w:lineRule="exact"/>
        <w:jc w:val="left"/>
        <w:rPr>
          <w:rStyle w:val="21"/>
          <w:rFonts w:ascii="宋体" w:hAnsi="宋体" w:eastAsia="宋体" w:cs="宋体"/>
          <w:color w:val="auto"/>
          <w:kern w:val="0"/>
          <w:szCs w:val="21"/>
          <w:u w:val="none"/>
        </w:rPr>
      </w:pPr>
      <w:r>
        <w:rPr>
          <w:rStyle w:val="21"/>
          <w:rFonts w:hint="eastAsia" w:ascii="黑体" w:hAnsi="黑体" w:eastAsia="黑体" w:cs="黑体"/>
          <w:color w:val="auto"/>
          <w:kern w:val="0"/>
          <w:szCs w:val="21"/>
          <w:u w:val="none"/>
        </w:rPr>
        <w:t xml:space="preserve">10.2.1  </w:t>
      </w:r>
      <w:r>
        <w:rPr>
          <w:rFonts w:hint="eastAsia" w:ascii="宋体" w:hAnsi="宋体" w:eastAsia="宋体" w:cs="宋体"/>
          <w:color w:val="000000" w:themeColor="text1"/>
          <w:szCs w:val="21"/>
        </w:rPr>
        <w:t>河湖岸水位变换区</w:t>
      </w:r>
      <w:r>
        <w:rPr>
          <w:rFonts w:hint="eastAsia" w:ascii="宋体" w:hAnsi="宋体" w:eastAsia="宋体" w:cs="宋体"/>
          <w:szCs w:val="21"/>
        </w:rPr>
        <w:t>生态修复</w:t>
      </w:r>
      <w:r>
        <w:rPr>
          <w:rStyle w:val="21"/>
          <w:rFonts w:hint="eastAsia" w:ascii="宋体" w:hAnsi="宋体" w:eastAsia="宋体" w:cs="宋体"/>
          <w:color w:val="auto"/>
          <w:kern w:val="0"/>
          <w:szCs w:val="21"/>
          <w:u w:val="none"/>
        </w:rPr>
        <w:t>施工现场应根据污染物排放标准、粉尘防治、生态保护等要求，制订环境保护措施，落实环境保护责任。</w:t>
      </w:r>
    </w:p>
    <w:p>
      <w:pPr>
        <w:widowControl/>
        <w:spacing w:line="540" w:lineRule="exact"/>
        <w:jc w:val="left"/>
        <w:rPr>
          <w:rStyle w:val="21"/>
          <w:rFonts w:ascii="宋体" w:hAnsi="宋体" w:eastAsia="宋体" w:cs="宋体"/>
          <w:color w:val="auto"/>
          <w:kern w:val="0"/>
          <w:szCs w:val="21"/>
          <w:u w:val="none"/>
        </w:rPr>
      </w:pPr>
      <w:r>
        <w:rPr>
          <w:rStyle w:val="21"/>
          <w:rFonts w:hint="eastAsia" w:ascii="黑体" w:hAnsi="黑体" w:eastAsia="黑体" w:cs="黑体"/>
          <w:color w:val="auto"/>
          <w:kern w:val="0"/>
          <w:szCs w:val="21"/>
          <w:u w:val="none"/>
        </w:rPr>
        <w:t xml:space="preserve">10.2.2  </w:t>
      </w:r>
      <w:r>
        <w:rPr>
          <w:rStyle w:val="21"/>
          <w:rFonts w:hint="eastAsia" w:ascii="宋体" w:hAnsi="宋体" w:eastAsia="宋体" w:cs="宋体"/>
          <w:color w:val="auto"/>
          <w:kern w:val="0"/>
          <w:szCs w:val="21"/>
          <w:u w:val="none"/>
        </w:rPr>
        <w:t>编制施工方案时，应明确护坡表面清理、作业面清洗、生态修复、养护等工艺的控制环保要求，不能因施工及其养护不当造成河湖水体的污染。</w:t>
      </w:r>
    </w:p>
    <w:p>
      <w:pPr>
        <w:widowControl/>
        <w:spacing w:line="540" w:lineRule="exact"/>
        <w:jc w:val="left"/>
        <w:rPr>
          <w:rStyle w:val="21"/>
          <w:rFonts w:ascii="宋体" w:hAnsi="宋体" w:eastAsia="宋体" w:cs="宋体"/>
          <w:color w:val="auto"/>
          <w:kern w:val="0"/>
          <w:szCs w:val="21"/>
          <w:u w:val="none"/>
        </w:rPr>
      </w:pPr>
      <w:r>
        <w:rPr>
          <w:rStyle w:val="21"/>
          <w:rFonts w:hint="eastAsia" w:ascii="黑体" w:hAnsi="黑体" w:eastAsia="黑体" w:cs="黑体"/>
          <w:color w:val="auto"/>
          <w:kern w:val="0"/>
          <w:szCs w:val="21"/>
          <w:u w:val="none"/>
        </w:rPr>
        <w:t xml:space="preserve">10.2.3  </w:t>
      </w:r>
      <w:r>
        <w:rPr>
          <w:rStyle w:val="21"/>
          <w:rFonts w:hint="eastAsia" w:ascii="宋体" w:hAnsi="宋体" w:eastAsia="宋体" w:cs="宋体"/>
          <w:color w:val="auto"/>
          <w:kern w:val="0"/>
          <w:szCs w:val="21"/>
          <w:u w:val="none"/>
        </w:rPr>
        <w:t>施工现场位于生态环境保护红线或生态敏感区时，应按规定制订环境保护专项方案。</w:t>
      </w:r>
    </w:p>
    <w:p>
      <w:pPr>
        <w:widowControl/>
        <w:spacing w:line="540" w:lineRule="exact"/>
        <w:jc w:val="left"/>
        <w:rPr>
          <w:rStyle w:val="21"/>
          <w:rFonts w:ascii="宋体" w:hAnsi="宋体" w:eastAsia="宋体" w:cs="宋体"/>
          <w:color w:val="auto"/>
          <w:kern w:val="0"/>
          <w:szCs w:val="21"/>
          <w:u w:val="none"/>
        </w:rPr>
      </w:pPr>
      <w:r>
        <w:rPr>
          <w:rStyle w:val="21"/>
          <w:rFonts w:hint="eastAsia" w:ascii="黑体" w:hAnsi="黑体" w:eastAsia="黑体" w:cs="黑体"/>
          <w:color w:val="auto"/>
          <w:kern w:val="0"/>
          <w:szCs w:val="21"/>
          <w:u w:val="none"/>
        </w:rPr>
        <w:t xml:space="preserve">10.2.4  </w:t>
      </w:r>
      <w:r>
        <w:rPr>
          <w:rStyle w:val="21"/>
          <w:rFonts w:hint="eastAsia" w:ascii="宋体" w:hAnsi="宋体" w:eastAsia="宋体" w:cs="宋体"/>
          <w:color w:val="auto"/>
          <w:kern w:val="0"/>
          <w:szCs w:val="21"/>
          <w:u w:val="none"/>
        </w:rPr>
        <w:t>施工单位应开展进场施工人员的环境保护培训，每日开展班前环境保护工作交底，明确环境保护要求。</w:t>
      </w:r>
    </w:p>
    <w:p>
      <w:pPr>
        <w:widowControl/>
        <w:spacing w:line="540" w:lineRule="exact"/>
        <w:jc w:val="left"/>
        <w:rPr>
          <w:rStyle w:val="21"/>
          <w:rFonts w:ascii="宋体" w:hAnsi="宋体" w:eastAsia="宋体" w:cs="宋体"/>
          <w:color w:val="auto"/>
          <w:kern w:val="0"/>
          <w:szCs w:val="21"/>
          <w:u w:val="none"/>
        </w:rPr>
      </w:pPr>
      <w:r>
        <w:rPr>
          <w:rStyle w:val="21"/>
          <w:rFonts w:hint="eastAsia" w:ascii="黑体" w:hAnsi="黑体" w:eastAsia="黑体" w:cs="黑体"/>
          <w:color w:val="auto"/>
          <w:kern w:val="0"/>
          <w:szCs w:val="21"/>
          <w:u w:val="none"/>
        </w:rPr>
        <w:t xml:space="preserve">10.2.5  </w:t>
      </w:r>
      <w:r>
        <w:rPr>
          <w:rStyle w:val="21"/>
          <w:rFonts w:hint="eastAsia" w:ascii="宋体" w:hAnsi="宋体" w:eastAsia="宋体" w:cs="宋体"/>
          <w:color w:val="auto"/>
          <w:kern w:val="0"/>
          <w:szCs w:val="21"/>
          <w:u w:val="none"/>
        </w:rPr>
        <w:t>施工现场不能发生因材料及建筑垃圾堆放、养护措施不当等原因造成的河湖污染，应采取以下措施：</w:t>
      </w:r>
    </w:p>
    <w:p>
      <w:pPr>
        <w:widowControl/>
        <w:spacing w:line="540" w:lineRule="exact"/>
        <w:ind w:firstLine="478" w:firstLineChars="228"/>
        <w:jc w:val="left"/>
        <w:rPr>
          <w:rStyle w:val="21"/>
          <w:rFonts w:ascii="宋体" w:hAnsi="宋体" w:eastAsia="宋体" w:cs="宋体"/>
          <w:color w:val="auto"/>
          <w:kern w:val="0"/>
          <w:szCs w:val="21"/>
          <w:u w:val="none"/>
        </w:rPr>
      </w:pPr>
      <w:r>
        <w:rPr>
          <w:rFonts w:hint="eastAsia" w:ascii="黑体" w:hAnsi="黑体" w:eastAsia="黑体" w:cs="黑体"/>
          <w:szCs w:val="21"/>
        </w:rPr>
        <w:t xml:space="preserve">1  </w:t>
      </w:r>
      <w:r>
        <w:rPr>
          <w:rStyle w:val="21"/>
          <w:rFonts w:hint="eastAsia" w:ascii="宋体" w:hAnsi="宋体" w:eastAsia="宋体" w:cs="宋体"/>
          <w:color w:val="auto"/>
          <w:kern w:val="0"/>
          <w:szCs w:val="21"/>
          <w:u w:val="none"/>
        </w:rPr>
        <w:t>根据施工进度要求，严格控制斜坡面施工材料堆放总量。</w:t>
      </w:r>
    </w:p>
    <w:p>
      <w:pPr>
        <w:widowControl/>
        <w:spacing w:line="540" w:lineRule="exact"/>
        <w:ind w:firstLine="478" w:firstLineChars="228"/>
        <w:jc w:val="left"/>
        <w:rPr>
          <w:rStyle w:val="21"/>
          <w:rFonts w:ascii="宋体" w:hAnsi="宋体" w:eastAsia="宋体" w:cs="宋体"/>
          <w:color w:val="auto"/>
          <w:kern w:val="0"/>
          <w:szCs w:val="21"/>
          <w:u w:val="none"/>
        </w:rPr>
      </w:pPr>
      <w:r>
        <w:rPr>
          <w:rFonts w:hint="eastAsia" w:ascii="黑体" w:hAnsi="黑体" w:eastAsia="黑体" w:cs="黑体"/>
          <w:szCs w:val="21"/>
        </w:rPr>
        <w:t xml:space="preserve">2  </w:t>
      </w:r>
      <w:r>
        <w:rPr>
          <w:rStyle w:val="21"/>
          <w:rFonts w:hint="eastAsia" w:ascii="宋体" w:hAnsi="宋体" w:eastAsia="宋体" w:cs="宋体"/>
          <w:color w:val="auto"/>
          <w:kern w:val="0"/>
          <w:szCs w:val="21"/>
          <w:u w:val="none"/>
        </w:rPr>
        <w:t>根据现场施工环境，选择施工材料堆放位置，并采取必要的雨水截排措施。</w:t>
      </w:r>
    </w:p>
    <w:p>
      <w:pPr>
        <w:widowControl/>
        <w:spacing w:line="540" w:lineRule="exact"/>
        <w:ind w:firstLine="478" w:firstLineChars="228"/>
        <w:jc w:val="left"/>
        <w:rPr>
          <w:rStyle w:val="21"/>
          <w:rFonts w:ascii="宋体" w:hAnsi="宋体" w:eastAsia="宋体" w:cs="宋体"/>
          <w:color w:val="auto"/>
          <w:kern w:val="0"/>
          <w:szCs w:val="21"/>
          <w:u w:val="none"/>
        </w:rPr>
      </w:pPr>
      <w:r>
        <w:rPr>
          <w:rFonts w:hint="eastAsia" w:ascii="黑体" w:hAnsi="黑体" w:eastAsia="黑体" w:cs="黑体"/>
          <w:szCs w:val="21"/>
        </w:rPr>
        <w:t xml:space="preserve">3  </w:t>
      </w:r>
      <w:r>
        <w:rPr>
          <w:rStyle w:val="21"/>
          <w:rFonts w:hint="eastAsia" w:ascii="宋体" w:hAnsi="宋体" w:eastAsia="宋体" w:cs="宋体"/>
          <w:color w:val="auto"/>
          <w:kern w:val="0"/>
          <w:szCs w:val="21"/>
          <w:u w:val="none"/>
        </w:rPr>
        <w:t>施工完毕后，应按要求进行工作面覆盖和撒水养护。</w:t>
      </w:r>
    </w:p>
    <w:p>
      <w:pPr>
        <w:widowControl/>
        <w:spacing w:line="540" w:lineRule="exact"/>
        <w:ind w:firstLine="478" w:firstLineChars="228"/>
        <w:jc w:val="left"/>
        <w:rPr>
          <w:rStyle w:val="21"/>
          <w:rFonts w:ascii="宋体" w:hAnsi="宋体" w:eastAsia="宋体" w:cs="宋体"/>
          <w:color w:val="auto"/>
          <w:kern w:val="0"/>
          <w:szCs w:val="21"/>
          <w:u w:val="none"/>
        </w:rPr>
      </w:pPr>
      <w:r>
        <w:rPr>
          <w:rFonts w:hint="eastAsia" w:ascii="黑体" w:hAnsi="黑体" w:eastAsia="黑体" w:cs="黑体"/>
          <w:szCs w:val="21"/>
        </w:rPr>
        <w:t xml:space="preserve">4  </w:t>
      </w:r>
      <w:r>
        <w:rPr>
          <w:rStyle w:val="21"/>
          <w:rFonts w:hint="eastAsia" w:ascii="宋体" w:hAnsi="宋体" w:eastAsia="宋体" w:cs="宋体"/>
          <w:color w:val="auto"/>
          <w:kern w:val="0"/>
          <w:szCs w:val="21"/>
          <w:u w:val="none"/>
        </w:rPr>
        <w:t>施工现场的固体施工垃圾应集中堆放，及时处置。</w:t>
      </w:r>
    </w:p>
    <w:p>
      <w:pPr>
        <w:widowControl/>
        <w:spacing w:line="540" w:lineRule="exact"/>
        <w:ind w:firstLine="478" w:firstLineChars="228"/>
        <w:jc w:val="left"/>
        <w:rPr>
          <w:rStyle w:val="21"/>
          <w:rFonts w:ascii="宋体" w:hAnsi="宋体" w:eastAsia="宋体" w:cs="宋体"/>
          <w:color w:val="auto"/>
          <w:kern w:val="0"/>
          <w:szCs w:val="21"/>
          <w:u w:val="none"/>
        </w:rPr>
      </w:pPr>
    </w:p>
    <w:p>
      <w:pPr>
        <w:widowControl/>
        <w:spacing w:line="540" w:lineRule="exact"/>
        <w:ind w:firstLine="478" w:firstLineChars="228"/>
        <w:jc w:val="left"/>
        <w:rPr>
          <w:rStyle w:val="21"/>
          <w:rFonts w:ascii="宋体" w:hAnsi="宋体" w:eastAsia="宋体" w:cs="宋体"/>
          <w:color w:val="auto"/>
          <w:kern w:val="0"/>
          <w:szCs w:val="21"/>
          <w:u w:val="none"/>
        </w:rPr>
      </w:pPr>
    </w:p>
    <w:p>
      <w:pPr>
        <w:widowControl/>
        <w:spacing w:line="540" w:lineRule="exact"/>
        <w:ind w:firstLine="478" w:firstLineChars="228"/>
        <w:jc w:val="left"/>
        <w:rPr>
          <w:rStyle w:val="21"/>
          <w:rFonts w:ascii="宋体" w:hAnsi="宋体" w:eastAsia="宋体" w:cs="宋体"/>
          <w:color w:val="auto"/>
          <w:kern w:val="0"/>
          <w:szCs w:val="21"/>
          <w:u w:val="none"/>
        </w:rPr>
      </w:pPr>
    </w:p>
    <w:p>
      <w:pPr>
        <w:rPr>
          <w:b/>
          <w:bCs/>
          <w:sz w:val="24"/>
        </w:rPr>
      </w:pPr>
      <w:r>
        <w:rPr>
          <w:rFonts w:hint="eastAsia"/>
          <w:b/>
          <w:bCs/>
          <w:sz w:val="24"/>
        </w:rPr>
        <w:br w:type="page"/>
      </w:r>
    </w:p>
    <w:p>
      <w:pPr>
        <w:widowControl/>
        <w:spacing w:beforeLines="50" w:afterLines="50" w:line="240" w:lineRule="atLeast"/>
        <w:jc w:val="center"/>
        <w:outlineLvl w:val="1"/>
        <w:rPr>
          <w:rFonts w:ascii="黑体" w:hAnsi="黑体" w:eastAsia="黑体" w:cs="黑体"/>
          <w:kern w:val="44"/>
          <w:sz w:val="32"/>
          <w:szCs w:val="32"/>
        </w:rPr>
      </w:pPr>
      <w:bookmarkStart w:id="59" w:name="_Toc13717"/>
      <w:r>
        <w:rPr>
          <w:rFonts w:hint="eastAsia" w:ascii="黑体" w:hAnsi="黑体" w:eastAsia="黑体" w:cs="黑体"/>
          <w:kern w:val="44"/>
          <w:sz w:val="32"/>
          <w:szCs w:val="32"/>
        </w:rPr>
        <w:t>附录A</w:t>
      </w:r>
      <w:bookmarkEnd w:id="59"/>
    </w:p>
    <w:p>
      <w:pPr>
        <w:widowControl/>
        <w:spacing w:line="240" w:lineRule="atLeast"/>
        <w:jc w:val="center"/>
        <w:rPr>
          <w:rStyle w:val="21"/>
          <w:rFonts w:ascii="宋体" w:hAnsi="宋体" w:eastAsia="宋体" w:cs="宋体"/>
          <w:color w:val="auto"/>
          <w:kern w:val="0"/>
          <w:szCs w:val="21"/>
          <w:u w:val="none"/>
        </w:rPr>
      </w:pPr>
      <w:r>
        <w:rPr>
          <w:rStyle w:val="21"/>
          <w:rFonts w:hint="eastAsia" w:ascii="宋体" w:hAnsi="宋体" w:eastAsia="宋体" w:cs="宋体"/>
          <w:color w:val="auto"/>
          <w:kern w:val="0"/>
          <w:szCs w:val="21"/>
          <w:u w:val="none"/>
        </w:rPr>
        <w:t>(资料性附录)</w:t>
      </w:r>
    </w:p>
    <w:p>
      <w:pPr>
        <w:widowControl/>
        <w:spacing w:line="240" w:lineRule="atLeast"/>
        <w:jc w:val="center"/>
        <w:rPr>
          <w:rStyle w:val="21"/>
          <w:rFonts w:ascii="宋体" w:hAnsi="宋体" w:eastAsia="宋体" w:cs="宋体"/>
          <w:color w:val="auto"/>
          <w:kern w:val="0"/>
          <w:szCs w:val="21"/>
          <w:u w:val="none"/>
        </w:rPr>
      </w:pPr>
      <w:r>
        <w:rPr>
          <w:rStyle w:val="21"/>
          <w:rFonts w:hint="eastAsia" w:ascii="宋体" w:hAnsi="宋体" w:eastAsia="宋体" w:cs="宋体"/>
          <w:color w:val="auto"/>
          <w:kern w:val="0"/>
          <w:szCs w:val="21"/>
          <w:u w:val="none"/>
        </w:rPr>
        <w:t>动水浸泡试验方法</w:t>
      </w:r>
    </w:p>
    <w:p>
      <w:pPr>
        <w:jc w:val="center"/>
        <w:rPr>
          <w:b/>
          <w:bCs/>
          <w:sz w:val="24"/>
        </w:rPr>
      </w:pPr>
    </w:p>
    <w:p>
      <w:pPr>
        <w:widowControl/>
        <w:spacing w:line="540" w:lineRule="exact"/>
        <w:jc w:val="left"/>
        <w:rPr>
          <w:rStyle w:val="21"/>
          <w:rFonts w:ascii="黑体" w:hAnsi="黑体" w:eastAsia="黑体" w:cs="黑体"/>
          <w:color w:val="auto"/>
          <w:kern w:val="0"/>
          <w:szCs w:val="21"/>
          <w:u w:val="none"/>
        </w:rPr>
      </w:pPr>
      <w:r>
        <w:rPr>
          <w:rStyle w:val="21"/>
          <w:rFonts w:hint="eastAsia" w:ascii="黑体" w:hAnsi="黑体" w:eastAsia="黑体" w:cs="黑体"/>
          <w:color w:val="auto"/>
          <w:kern w:val="0"/>
          <w:szCs w:val="21"/>
          <w:u w:val="none"/>
        </w:rPr>
        <w:t xml:space="preserve">A.1  </w:t>
      </w:r>
      <w:r>
        <w:rPr>
          <w:rStyle w:val="21"/>
          <w:rFonts w:hint="eastAsia" w:ascii="宋体" w:hAnsi="宋体" w:eastAsia="宋体" w:cs="宋体"/>
          <w:color w:val="auto"/>
          <w:kern w:val="0"/>
          <w:szCs w:val="21"/>
          <w:u w:val="none"/>
        </w:rPr>
        <w:t>仪器装置</w:t>
      </w:r>
    </w:p>
    <w:p>
      <w:pPr>
        <w:widowControl/>
        <w:spacing w:line="540" w:lineRule="exact"/>
        <w:jc w:val="left"/>
        <w:rPr>
          <w:rStyle w:val="21"/>
          <w:rFonts w:ascii="黑体" w:hAnsi="黑体" w:eastAsia="黑体" w:cs="黑体"/>
          <w:color w:val="auto"/>
          <w:kern w:val="0"/>
          <w:szCs w:val="21"/>
          <w:u w:val="none"/>
        </w:rPr>
      </w:pPr>
      <w:r>
        <w:rPr>
          <w:rStyle w:val="21"/>
          <w:rFonts w:hint="eastAsia" w:ascii="黑体" w:hAnsi="黑体" w:eastAsia="黑体" w:cs="黑体"/>
          <w:color w:val="auto"/>
          <w:kern w:val="0"/>
          <w:szCs w:val="21"/>
          <w:u w:val="none"/>
        </w:rPr>
        <w:t xml:space="preserve">A.1.1  </w:t>
      </w:r>
      <w:r>
        <w:rPr>
          <w:rStyle w:val="21"/>
          <w:rFonts w:hint="eastAsia" w:ascii="宋体" w:hAnsi="宋体" w:eastAsia="宋体" w:cs="宋体"/>
          <w:color w:val="auto"/>
          <w:kern w:val="0"/>
          <w:szCs w:val="21"/>
          <w:u w:val="none"/>
        </w:rPr>
        <w:t>动水浸泡试验装置：见下图</w:t>
      </w:r>
    </w:p>
    <w:p>
      <w:pPr>
        <w:rPr>
          <w:b/>
          <w:bCs/>
          <w:sz w:val="24"/>
        </w:rPr>
      </w:pPr>
    </w:p>
    <w:p>
      <w:pPr>
        <w:jc w:val="center"/>
        <w:rPr>
          <w:sz w:val="24"/>
        </w:rPr>
      </w:pPr>
      <w:r>
        <w:drawing>
          <wp:inline distT="0" distB="0" distL="114300" distR="114300">
            <wp:extent cx="5271770" cy="2740660"/>
            <wp:effectExtent l="0" t="0" r="508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stretch>
                      <a:fillRect/>
                    </a:stretch>
                  </pic:blipFill>
                  <pic:spPr>
                    <a:xfrm>
                      <a:off x="0" y="0"/>
                      <a:ext cx="5271770" cy="2740660"/>
                    </a:xfrm>
                    <a:prstGeom prst="rect">
                      <a:avLst/>
                    </a:prstGeom>
                    <a:noFill/>
                    <a:ln>
                      <a:noFill/>
                    </a:ln>
                  </pic:spPr>
                </pic:pic>
              </a:graphicData>
            </a:graphic>
          </wp:inline>
        </w:drawing>
      </w:r>
    </w:p>
    <w:p>
      <w:pPr>
        <w:widowControl/>
        <w:spacing w:line="540" w:lineRule="exact"/>
        <w:jc w:val="left"/>
        <w:rPr>
          <w:rStyle w:val="21"/>
          <w:rFonts w:ascii="宋体" w:hAnsi="宋体" w:eastAsia="宋体" w:cs="宋体"/>
          <w:color w:val="auto"/>
          <w:kern w:val="0"/>
          <w:szCs w:val="21"/>
          <w:u w:val="none"/>
        </w:rPr>
      </w:pPr>
      <w:r>
        <w:rPr>
          <w:rStyle w:val="21"/>
          <w:rFonts w:hint="eastAsia" w:ascii="黑体" w:hAnsi="黑体" w:eastAsia="黑体" w:cs="黑体"/>
          <w:color w:val="auto"/>
          <w:kern w:val="0"/>
          <w:szCs w:val="21"/>
          <w:u w:val="none"/>
        </w:rPr>
        <w:t xml:space="preserve">A.1.2  </w:t>
      </w:r>
      <w:r>
        <w:rPr>
          <w:rStyle w:val="21"/>
          <w:rFonts w:hint="eastAsia" w:ascii="宋体" w:hAnsi="宋体" w:eastAsia="宋体" w:cs="宋体"/>
          <w:color w:val="auto"/>
          <w:kern w:val="0"/>
          <w:szCs w:val="21"/>
          <w:u w:val="none"/>
        </w:rPr>
        <w:t>试验装置流程：</w:t>
      </w:r>
    </w:p>
    <w:p>
      <w:pPr>
        <w:widowControl/>
        <w:spacing w:line="540" w:lineRule="exact"/>
        <w:ind w:firstLine="420" w:firstLineChars="200"/>
        <w:jc w:val="left"/>
        <w:rPr>
          <w:rStyle w:val="21"/>
          <w:rFonts w:ascii="宋体" w:hAnsi="宋体" w:eastAsia="宋体" w:cs="宋体"/>
          <w:color w:val="auto"/>
          <w:kern w:val="0"/>
          <w:szCs w:val="21"/>
          <w:u w:val="none"/>
        </w:rPr>
      </w:pPr>
      <w:r>
        <w:rPr>
          <w:rStyle w:val="21"/>
          <w:rFonts w:hint="eastAsia" w:ascii="宋体" w:hAnsi="宋体" w:eastAsia="宋体" w:cs="宋体"/>
          <w:color w:val="auto"/>
          <w:kern w:val="0"/>
          <w:szCs w:val="21"/>
          <w:u w:val="none"/>
        </w:rPr>
        <w:t>如上图所示，水流由地下水库----水泵----高位水箱----阀门----有机玻璃水槽----排水管----地下水库，被测样品放置在有机玻璃水槽内。</w:t>
      </w:r>
    </w:p>
    <w:p>
      <w:pPr>
        <w:widowControl/>
        <w:spacing w:line="540" w:lineRule="exact"/>
        <w:jc w:val="left"/>
        <w:rPr>
          <w:rStyle w:val="21"/>
          <w:rFonts w:ascii="宋体" w:hAnsi="宋体" w:eastAsia="宋体" w:cs="宋体"/>
          <w:color w:val="auto"/>
          <w:kern w:val="0"/>
          <w:szCs w:val="21"/>
          <w:u w:val="none"/>
        </w:rPr>
      </w:pPr>
      <w:r>
        <w:rPr>
          <w:rStyle w:val="21"/>
          <w:rFonts w:hint="eastAsia" w:ascii="黑体" w:hAnsi="黑体" w:eastAsia="黑体" w:cs="黑体"/>
          <w:color w:val="auto"/>
          <w:kern w:val="0"/>
          <w:szCs w:val="21"/>
          <w:u w:val="none"/>
        </w:rPr>
        <w:t xml:space="preserve">A.2  </w:t>
      </w:r>
      <w:r>
        <w:rPr>
          <w:rStyle w:val="21"/>
          <w:rFonts w:hint="eastAsia" w:ascii="宋体" w:hAnsi="宋体" w:eastAsia="宋体" w:cs="宋体"/>
          <w:color w:val="auto"/>
          <w:kern w:val="0"/>
          <w:szCs w:val="21"/>
          <w:u w:val="none"/>
        </w:rPr>
        <w:t>试验步骤</w:t>
      </w:r>
    </w:p>
    <w:p>
      <w:pPr>
        <w:widowControl/>
        <w:spacing w:line="540" w:lineRule="exact"/>
        <w:ind w:firstLine="420" w:firstLineChars="200"/>
        <w:jc w:val="left"/>
        <w:rPr>
          <w:rStyle w:val="21"/>
          <w:rFonts w:ascii="宋体" w:hAnsi="宋体" w:eastAsia="宋体" w:cs="宋体"/>
          <w:color w:val="auto"/>
          <w:kern w:val="0"/>
          <w:szCs w:val="21"/>
          <w:u w:val="none"/>
        </w:rPr>
      </w:pPr>
      <w:r>
        <w:rPr>
          <w:rStyle w:val="21"/>
          <w:rFonts w:hint="eastAsia" w:ascii="宋体" w:hAnsi="宋体" w:eastAsia="宋体" w:cs="宋体"/>
          <w:color w:val="auto"/>
          <w:kern w:val="0"/>
          <w:szCs w:val="21"/>
          <w:u w:val="none"/>
        </w:rPr>
        <w:t>将试验样品放置在有机玻璃水槽内，通过夹具固定，设定水流流速2m/s，设定冲刷周期30天，冲刷试验结束后取出试验样品再进行后续检测试验。</w:t>
      </w:r>
    </w:p>
    <w:p>
      <w:pPr>
        <w:rPr>
          <w:b/>
          <w:bCs/>
          <w:sz w:val="24"/>
        </w:rPr>
      </w:pPr>
    </w:p>
    <w:p>
      <w:pPr>
        <w:rPr>
          <w:b/>
          <w:bCs/>
          <w:sz w:val="24"/>
        </w:rPr>
      </w:pPr>
    </w:p>
    <w:p>
      <w:pPr>
        <w:rPr>
          <w:b/>
          <w:bCs/>
        </w:rPr>
      </w:pPr>
    </w:p>
    <w:p>
      <w:pPr>
        <w:rPr>
          <w:b/>
          <w:bCs/>
          <w:sz w:val="24"/>
        </w:rPr>
      </w:pPr>
      <w:r>
        <w:rPr>
          <w:rFonts w:hint="eastAsia"/>
          <w:b/>
          <w:bCs/>
        </w:rPr>
        <w:br w:type="page"/>
      </w:r>
    </w:p>
    <w:p>
      <w:pPr>
        <w:widowControl/>
        <w:spacing w:beforeLines="50" w:afterLines="50" w:line="240" w:lineRule="atLeast"/>
        <w:jc w:val="center"/>
        <w:outlineLvl w:val="1"/>
        <w:rPr>
          <w:rFonts w:ascii="黑体" w:hAnsi="黑体" w:eastAsia="黑体" w:cs="黑体"/>
          <w:kern w:val="44"/>
          <w:sz w:val="32"/>
          <w:szCs w:val="32"/>
        </w:rPr>
      </w:pPr>
      <w:bookmarkStart w:id="60" w:name="_Toc541"/>
      <w:r>
        <w:rPr>
          <w:rFonts w:hint="eastAsia" w:ascii="黑体" w:hAnsi="黑体" w:eastAsia="黑体" w:cs="黑体"/>
          <w:kern w:val="44"/>
          <w:sz w:val="32"/>
          <w:szCs w:val="32"/>
        </w:rPr>
        <w:t>附录B</w:t>
      </w:r>
      <w:bookmarkEnd w:id="60"/>
    </w:p>
    <w:p>
      <w:pPr>
        <w:widowControl/>
        <w:spacing w:line="240" w:lineRule="atLeast"/>
        <w:jc w:val="center"/>
        <w:rPr>
          <w:rStyle w:val="21"/>
          <w:rFonts w:ascii="宋体" w:hAnsi="宋体" w:eastAsia="宋体" w:cs="宋体"/>
          <w:color w:val="auto"/>
          <w:kern w:val="0"/>
          <w:szCs w:val="21"/>
          <w:u w:val="none"/>
        </w:rPr>
      </w:pPr>
      <w:r>
        <w:rPr>
          <w:rStyle w:val="21"/>
          <w:rFonts w:hint="eastAsia" w:ascii="宋体" w:hAnsi="宋体" w:eastAsia="宋体" w:cs="宋体"/>
          <w:color w:val="auto"/>
          <w:kern w:val="0"/>
          <w:szCs w:val="21"/>
          <w:u w:val="none"/>
        </w:rPr>
        <w:t>(资料性附录)</w:t>
      </w:r>
    </w:p>
    <w:p>
      <w:pPr>
        <w:widowControl/>
        <w:spacing w:line="240" w:lineRule="atLeast"/>
        <w:jc w:val="center"/>
        <w:rPr>
          <w:rStyle w:val="21"/>
          <w:rFonts w:ascii="宋体" w:hAnsi="宋体" w:eastAsia="宋体" w:cs="宋体"/>
          <w:color w:val="auto"/>
          <w:kern w:val="0"/>
          <w:szCs w:val="21"/>
          <w:u w:val="none"/>
        </w:rPr>
      </w:pPr>
      <w:r>
        <w:rPr>
          <w:rStyle w:val="21"/>
          <w:rFonts w:hint="eastAsia" w:ascii="宋体" w:hAnsi="宋体" w:eastAsia="宋体" w:cs="宋体"/>
          <w:color w:val="auto"/>
          <w:kern w:val="0"/>
          <w:szCs w:val="21"/>
          <w:u w:val="none"/>
        </w:rPr>
        <w:t>植被覆盖率试验方法</w:t>
      </w:r>
    </w:p>
    <w:p>
      <w:pPr>
        <w:pStyle w:val="7"/>
        <w:kinsoku w:val="0"/>
        <w:overflowPunct w:val="0"/>
        <w:spacing w:line="358" w:lineRule="auto"/>
        <w:ind w:left="0"/>
        <w:jc w:val="center"/>
        <w:rPr>
          <w:rFonts w:hint="default"/>
          <w:b/>
          <w:bCs/>
          <w:sz w:val="24"/>
          <w:highlight w:val="yellow"/>
        </w:rPr>
      </w:pPr>
    </w:p>
    <w:p>
      <w:pPr>
        <w:widowControl/>
        <w:spacing w:line="540" w:lineRule="exact"/>
        <w:jc w:val="left"/>
        <w:rPr>
          <w:rStyle w:val="21"/>
          <w:rFonts w:ascii="黑体" w:hAnsi="黑体" w:eastAsia="黑体" w:cs="黑体"/>
          <w:color w:val="auto"/>
          <w:kern w:val="0"/>
          <w:szCs w:val="21"/>
          <w:u w:val="none"/>
        </w:rPr>
      </w:pPr>
      <w:r>
        <w:rPr>
          <w:rStyle w:val="21"/>
          <w:rFonts w:hint="eastAsia" w:ascii="黑体" w:hAnsi="黑体" w:eastAsia="黑体" w:cs="黑体"/>
          <w:color w:val="auto"/>
          <w:kern w:val="0"/>
          <w:szCs w:val="21"/>
          <w:u w:val="none"/>
        </w:rPr>
        <w:t xml:space="preserve">B.1  </w:t>
      </w:r>
      <w:r>
        <w:rPr>
          <w:rStyle w:val="21"/>
          <w:rFonts w:hint="eastAsia" w:ascii="宋体" w:hAnsi="宋体" w:eastAsia="宋体" w:cs="宋体"/>
          <w:color w:val="auto"/>
          <w:kern w:val="0"/>
          <w:szCs w:val="21"/>
          <w:u w:val="none"/>
        </w:rPr>
        <w:t>现场随机抽样。</w:t>
      </w:r>
    </w:p>
    <w:p>
      <w:pPr>
        <w:widowControl/>
        <w:spacing w:line="540" w:lineRule="exact"/>
        <w:jc w:val="left"/>
        <w:rPr>
          <w:rStyle w:val="21"/>
          <w:rFonts w:ascii="黑体" w:hAnsi="黑体" w:eastAsia="黑体" w:cs="黑体"/>
          <w:color w:val="auto"/>
          <w:kern w:val="0"/>
          <w:szCs w:val="21"/>
          <w:u w:val="none"/>
        </w:rPr>
      </w:pPr>
      <w:r>
        <w:rPr>
          <w:rStyle w:val="21"/>
          <w:rFonts w:hint="eastAsia" w:ascii="黑体" w:hAnsi="黑体" w:eastAsia="黑体" w:cs="黑体"/>
          <w:color w:val="auto"/>
          <w:kern w:val="0"/>
          <w:szCs w:val="21"/>
          <w:u w:val="none"/>
        </w:rPr>
        <w:t xml:space="preserve">B.2  </w:t>
      </w:r>
      <w:r>
        <w:rPr>
          <w:rStyle w:val="21"/>
          <w:rFonts w:hint="eastAsia" w:ascii="宋体" w:hAnsi="宋体" w:eastAsia="宋体" w:cs="宋体"/>
          <w:color w:val="auto"/>
          <w:kern w:val="0"/>
          <w:szCs w:val="21"/>
          <w:u w:val="none"/>
        </w:rPr>
        <w:t>测量并计算试验样品表面全部植物茎叶的垂直投影面积S1。</w:t>
      </w:r>
    </w:p>
    <w:p>
      <w:pPr>
        <w:widowControl/>
        <w:spacing w:line="540" w:lineRule="exact"/>
        <w:jc w:val="left"/>
        <w:rPr>
          <w:rStyle w:val="21"/>
          <w:rFonts w:ascii="黑体" w:hAnsi="黑体" w:eastAsia="黑体" w:cs="黑体"/>
          <w:color w:val="auto"/>
          <w:kern w:val="0"/>
          <w:szCs w:val="21"/>
          <w:u w:val="none"/>
        </w:rPr>
      </w:pPr>
      <w:r>
        <w:rPr>
          <w:rStyle w:val="21"/>
          <w:rFonts w:hint="eastAsia" w:ascii="黑体" w:hAnsi="黑体" w:eastAsia="黑体" w:cs="黑体"/>
          <w:color w:val="auto"/>
          <w:kern w:val="0"/>
          <w:szCs w:val="21"/>
          <w:u w:val="none"/>
        </w:rPr>
        <w:t xml:space="preserve">B.3  </w:t>
      </w:r>
      <w:r>
        <w:rPr>
          <w:rStyle w:val="21"/>
          <w:rFonts w:hint="eastAsia" w:ascii="宋体" w:hAnsi="宋体" w:eastAsia="宋体" w:cs="宋体"/>
          <w:color w:val="auto"/>
          <w:kern w:val="0"/>
          <w:szCs w:val="21"/>
          <w:u w:val="none"/>
        </w:rPr>
        <w:t>分析结果计算</w:t>
      </w:r>
    </w:p>
    <w:p>
      <w:pPr>
        <w:widowControl/>
        <w:spacing w:line="540" w:lineRule="exact"/>
        <w:ind w:firstLine="420" w:firstLineChars="200"/>
        <w:jc w:val="left"/>
        <w:rPr>
          <w:rStyle w:val="21"/>
          <w:rFonts w:ascii="宋体" w:hAnsi="宋体" w:eastAsia="宋体" w:cs="宋体"/>
          <w:color w:val="auto"/>
          <w:kern w:val="0"/>
          <w:szCs w:val="21"/>
          <w:u w:val="none"/>
        </w:rPr>
      </w:pPr>
      <w:r>
        <w:rPr>
          <w:rStyle w:val="21"/>
          <w:rFonts w:hint="eastAsia" w:ascii="宋体" w:hAnsi="宋体" w:eastAsia="宋体" w:cs="宋体"/>
          <w:color w:val="auto"/>
          <w:kern w:val="0"/>
          <w:szCs w:val="21"/>
          <w:u w:val="none"/>
        </w:rPr>
        <w:t>植被覆盖率按以下公式计算：</w:t>
      </w:r>
    </w:p>
    <w:p>
      <w:pPr>
        <w:widowControl/>
        <w:spacing w:line="540" w:lineRule="exact"/>
        <w:ind w:firstLine="420" w:firstLineChars="200"/>
        <w:jc w:val="left"/>
        <w:rPr>
          <w:rStyle w:val="21"/>
          <w:rFonts w:ascii="宋体" w:hAnsi="宋体" w:eastAsia="宋体" w:cs="宋体"/>
          <w:color w:val="auto"/>
          <w:kern w:val="0"/>
          <w:szCs w:val="21"/>
          <w:u w:val="none"/>
        </w:rPr>
      </w:pPr>
      <w:r>
        <w:rPr>
          <w:rStyle w:val="21"/>
          <w:rFonts w:hint="eastAsia" w:ascii="宋体" w:hAnsi="宋体" w:eastAsia="宋体" w:cs="宋体"/>
          <w:color w:val="auto"/>
          <w:kern w:val="0"/>
          <w:szCs w:val="21"/>
          <w:u w:val="none"/>
        </w:rPr>
        <w:t>F=S1/S2×100%</w:t>
      </w:r>
    </w:p>
    <w:p>
      <w:pPr>
        <w:widowControl/>
        <w:spacing w:line="540" w:lineRule="exact"/>
        <w:ind w:firstLine="420" w:firstLineChars="200"/>
        <w:jc w:val="left"/>
        <w:rPr>
          <w:rStyle w:val="21"/>
          <w:rFonts w:ascii="宋体" w:hAnsi="宋体" w:eastAsia="宋体" w:cs="宋体"/>
          <w:color w:val="auto"/>
          <w:kern w:val="0"/>
          <w:szCs w:val="21"/>
          <w:u w:val="none"/>
        </w:rPr>
      </w:pPr>
      <w:r>
        <w:rPr>
          <w:rStyle w:val="21"/>
          <w:rFonts w:hint="eastAsia" w:ascii="宋体" w:hAnsi="宋体" w:eastAsia="宋体" w:cs="宋体"/>
          <w:color w:val="auto"/>
          <w:kern w:val="0"/>
          <w:szCs w:val="21"/>
          <w:u w:val="none"/>
        </w:rPr>
        <w:t>式中：</w:t>
      </w:r>
    </w:p>
    <w:p>
      <w:pPr>
        <w:widowControl/>
        <w:spacing w:line="540" w:lineRule="exact"/>
        <w:ind w:firstLine="420" w:firstLineChars="200"/>
        <w:jc w:val="left"/>
        <w:rPr>
          <w:rStyle w:val="21"/>
          <w:rFonts w:ascii="宋体" w:hAnsi="宋体" w:eastAsia="宋体" w:cs="宋体"/>
          <w:color w:val="auto"/>
          <w:kern w:val="0"/>
          <w:szCs w:val="21"/>
          <w:u w:val="none"/>
        </w:rPr>
      </w:pPr>
      <w:r>
        <w:rPr>
          <w:rStyle w:val="21"/>
          <w:rFonts w:hint="eastAsia" w:ascii="宋体" w:hAnsi="宋体" w:eastAsia="宋体" w:cs="宋体"/>
          <w:color w:val="auto"/>
          <w:kern w:val="0"/>
          <w:szCs w:val="21"/>
          <w:u w:val="none"/>
        </w:rPr>
        <w:t>F—植被覆盖率；</w:t>
      </w:r>
    </w:p>
    <w:p>
      <w:pPr>
        <w:widowControl/>
        <w:spacing w:line="540" w:lineRule="exact"/>
        <w:ind w:firstLine="420" w:firstLineChars="200"/>
        <w:jc w:val="left"/>
        <w:rPr>
          <w:rStyle w:val="21"/>
          <w:rFonts w:ascii="宋体" w:hAnsi="宋体" w:eastAsia="宋体" w:cs="宋体"/>
          <w:color w:val="auto"/>
          <w:kern w:val="0"/>
          <w:szCs w:val="21"/>
          <w:u w:val="none"/>
        </w:rPr>
      </w:pPr>
      <w:r>
        <w:rPr>
          <w:rStyle w:val="21"/>
          <w:rFonts w:hint="eastAsia" w:ascii="宋体" w:hAnsi="宋体" w:eastAsia="宋体" w:cs="宋体"/>
          <w:color w:val="auto"/>
          <w:kern w:val="0"/>
          <w:szCs w:val="21"/>
          <w:u w:val="none"/>
        </w:rPr>
        <w:t>S1—试验样品表面绿植覆盖面积，单位平方厘米（cm</w:t>
      </w:r>
      <w:r>
        <w:rPr>
          <w:rStyle w:val="21"/>
          <w:rFonts w:hint="eastAsia" w:ascii="宋体" w:hAnsi="宋体" w:eastAsia="宋体" w:cs="宋体"/>
          <w:color w:val="auto"/>
          <w:kern w:val="0"/>
          <w:szCs w:val="21"/>
          <w:u w:val="none"/>
          <w:vertAlign w:val="superscript"/>
        </w:rPr>
        <w:t>2</w:t>
      </w:r>
      <w:r>
        <w:rPr>
          <w:rStyle w:val="21"/>
          <w:rFonts w:hint="eastAsia" w:ascii="宋体" w:hAnsi="宋体" w:eastAsia="宋体" w:cs="宋体"/>
          <w:color w:val="auto"/>
          <w:kern w:val="0"/>
          <w:szCs w:val="21"/>
          <w:u w:val="none"/>
        </w:rPr>
        <w:t>）；</w:t>
      </w:r>
    </w:p>
    <w:p>
      <w:pPr>
        <w:widowControl/>
        <w:spacing w:line="540" w:lineRule="exact"/>
        <w:ind w:firstLine="420" w:firstLineChars="200"/>
        <w:jc w:val="left"/>
        <w:rPr>
          <w:rStyle w:val="21"/>
          <w:rFonts w:ascii="宋体" w:hAnsi="宋体" w:eastAsia="宋体" w:cs="宋体"/>
          <w:color w:val="auto"/>
          <w:kern w:val="0"/>
          <w:szCs w:val="21"/>
          <w:u w:val="none"/>
        </w:rPr>
      </w:pPr>
      <w:r>
        <w:rPr>
          <w:rStyle w:val="21"/>
          <w:rFonts w:hint="eastAsia" w:ascii="宋体" w:hAnsi="宋体" w:eastAsia="宋体" w:cs="宋体"/>
          <w:color w:val="auto"/>
          <w:kern w:val="0"/>
          <w:szCs w:val="21"/>
          <w:u w:val="none"/>
        </w:rPr>
        <w:t>S2—试验样品表面积，单位平方厘米（cm</w:t>
      </w:r>
      <w:r>
        <w:rPr>
          <w:rStyle w:val="21"/>
          <w:rFonts w:hint="eastAsia" w:ascii="宋体" w:hAnsi="宋体" w:eastAsia="宋体" w:cs="宋体"/>
          <w:color w:val="auto"/>
          <w:kern w:val="0"/>
          <w:szCs w:val="21"/>
          <w:u w:val="none"/>
          <w:vertAlign w:val="superscript"/>
        </w:rPr>
        <w:t>2</w:t>
      </w:r>
      <w:r>
        <w:rPr>
          <w:rStyle w:val="21"/>
          <w:rFonts w:hint="eastAsia" w:ascii="宋体" w:hAnsi="宋体" w:eastAsia="宋体" w:cs="宋体"/>
          <w:color w:val="auto"/>
          <w:kern w:val="0"/>
          <w:szCs w:val="21"/>
          <w:u w:val="none"/>
        </w:rPr>
        <w:t>）</w:t>
      </w:r>
      <w:bookmarkEnd w:id="44"/>
      <w:r>
        <w:rPr>
          <w:rStyle w:val="21"/>
          <w:rFonts w:hint="eastAsia" w:ascii="宋体" w:hAnsi="宋体" w:eastAsia="宋体" w:cs="宋体"/>
          <w:color w:val="auto"/>
          <w:kern w:val="0"/>
          <w:szCs w:val="21"/>
          <w:u w:val="none"/>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宋体-方正超大字符集">
    <w:altName w:val="宋体"/>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auto"/>
    <w:pitch w:val="default"/>
    <w:sig w:usb0="00000000" w:usb1="00000000" w:usb2="00082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42576C"/>
    <w:multiLevelType w:val="multilevel"/>
    <w:tmpl w:val="1842576C"/>
    <w:lvl w:ilvl="0" w:tentative="0">
      <w:start w:val="1"/>
      <w:numFmt w:val="decimal"/>
      <w:pStyle w:val="2"/>
      <w:suff w:val="space"/>
      <w:lvlText w:val="%1"/>
      <w:lvlJc w:val="left"/>
      <w:pPr>
        <w:ind w:left="0" w:firstLine="0"/>
      </w:pPr>
      <w:rPr>
        <w:rFonts w:hint="eastAsia"/>
      </w:rPr>
    </w:lvl>
    <w:lvl w:ilvl="1" w:tentative="0">
      <w:start w:val="1"/>
      <w:numFmt w:val="decimal"/>
      <w:pStyle w:val="23"/>
      <w:suff w:val="space"/>
      <w:lvlText w:val="%1.%2"/>
      <w:lvlJc w:val="left"/>
      <w:pPr>
        <w:ind w:left="0" w:firstLine="0"/>
      </w:pPr>
      <w:rPr>
        <w:rFonts w:hint="eastAsia"/>
      </w:rPr>
    </w:lvl>
    <w:lvl w:ilvl="2" w:tentative="0">
      <w:start w:val="1"/>
      <w:numFmt w:val="decimal"/>
      <w:pStyle w:val="30"/>
      <w:suff w:val="space"/>
      <w:lvlText w:val="%1.%2.%3"/>
      <w:lvlJc w:val="left"/>
      <w:pPr>
        <w:ind w:left="284" w:hanging="142"/>
      </w:pPr>
      <w:rPr>
        <w:rFonts w:hint="eastAsia"/>
      </w:rPr>
    </w:lvl>
    <w:lvl w:ilvl="3" w:tentative="0">
      <w:start w:val="1"/>
      <w:numFmt w:val="decimal"/>
      <w:suff w:val="space"/>
      <w:lvlText w:val="%1.%2.%3.%4"/>
      <w:lvlJc w:val="left"/>
      <w:pPr>
        <w:ind w:left="0" w:firstLine="0"/>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NkOTBiNTNlZjM5MTI1NzhiOGExMzcwYjBhODEzYmIifQ=="/>
  </w:docVars>
  <w:rsids>
    <w:rsidRoot w:val="00BC51D9"/>
    <w:rsid w:val="00002E7A"/>
    <w:rsid w:val="000267FD"/>
    <w:rsid w:val="000B269B"/>
    <w:rsid w:val="00170311"/>
    <w:rsid w:val="001E3ABC"/>
    <w:rsid w:val="001F0E0F"/>
    <w:rsid w:val="002C164B"/>
    <w:rsid w:val="002C7E07"/>
    <w:rsid w:val="0032482A"/>
    <w:rsid w:val="0033314A"/>
    <w:rsid w:val="0038533D"/>
    <w:rsid w:val="003E3B99"/>
    <w:rsid w:val="003F1AA3"/>
    <w:rsid w:val="00421DC8"/>
    <w:rsid w:val="00427F49"/>
    <w:rsid w:val="004F1D1F"/>
    <w:rsid w:val="00520C81"/>
    <w:rsid w:val="00543AEE"/>
    <w:rsid w:val="005F5EE5"/>
    <w:rsid w:val="006351DB"/>
    <w:rsid w:val="00657ADF"/>
    <w:rsid w:val="00680FE9"/>
    <w:rsid w:val="00783117"/>
    <w:rsid w:val="007E3E57"/>
    <w:rsid w:val="008A58FE"/>
    <w:rsid w:val="008E5E3F"/>
    <w:rsid w:val="009075A5"/>
    <w:rsid w:val="00931AAD"/>
    <w:rsid w:val="00937BF4"/>
    <w:rsid w:val="009C4BDA"/>
    <w:rsid w:val="009E22FE"/>
    <w:rsid w:val="009F6C05"/>
    <w:rsid w:val="00AE2F3D"/>
    <w:rsid w:val="00B23851"/>
    <w:rsid w:val="00BC51D9"/>
    <w:rsid w:val="00BD65AD"/>
    <w:rsid w:val="00D202D5"/>
    <w:rsid w:val="00D621C2"/>
    <w:rsid w:val="00D66FA4"/>
    <w:rsid w:val="00D90B13"/>
    <w:rsid w:val="00DA4BBA"/>
    <w:rsid w:val="00E45451"/>
    <w:rsid w:val="00E47120"/>
    <w:rsid w:val="00E60AF7"/>
    <w:rsid w:val="00EB6BE9"/>
    <w:rsid w:val="00ED0084"/>
    <w:rsid w:val="00ED3C7C"/>
    <w:rsid w:val="00F86466"/>
    <w:rsid w:val="00FE6829"/>
    <w:rsid w:val="00FF0CAF"/>
    <w:rsid w:val="00FF4EF2"/>
    <w:rsid w:val="01136712"/>
    <w:rsid w:val="0359277F"/>
    <w:rsid w:val="041A7F43"/>
    <w:rsid w:val="0444100C"/>
    <w:rsid w:val="04986517"/>
    <w:rsid w:val="0506384A"/>
    <w:rsid w:val="058C0B01"/>
    <w:rsid w:val="05E25CD6"/>
    <w:rsid w:val="06B2789F"/>
    <w:rsid w:val="0708187F"/>
    <w:rsid w:val="07B346F2"/>
    <w:rsid w:val="07BA4E01"/>
    <w:rsid w:val="07E84E37"/>
    <w:rsid w:val="09355B2B"/>
    <w:rsid w:val="09B052F6"/>
    <w:rsid w:val="0A0305D5"/>
    <w:rsid w:val="0BAA706C"/>
    <w:rsid w:val="0C9D2956"/>
    <w:rsid w:val="0CB952B6"/>
    <w:rsid w:val="0DB937C0"/>
    <w:rsid w:val="0DBC5075"/>
    <w:rsid w:val="0F5F0756"/>
    <w:rsid w:val="1012756E"/>
    <w:rsid w:val="104B26C9"/>
    <w:rsid w:val="10720002"/>
    <w:rsid w:val="115E5F0B"/>
    <w:rsid w:val="143F0C8B"/>
    <w:rsid w:val="14D6608E"/>
    <w:rsid w:val="15ED161C"/>
    <w:rsid w:val="163C15CE"/>
    <w:rsid w:val="163C5F8C"/>
    <w:rsid w:val="186C142F"/>
    <w:rsid w:val="188E10A8"/>
    <w:rsid w:val="18C71F1F"/>
    <w:rsid w:val="1A8C63BE"/>
    <w:rsid w:val="1AD13A89"/>
    <w:rsid w:val="1B437B31"/>
    <w:rsid w:val="1BB235FD"/>
    <w:rsid w:val="1C19383D"/>
    <w:rsid w:val="1C53796B"/>
    <w:rsid w:val="1CF441B3"/>
    <w:rsid w:val="1DE06110"/>
    <w:rsid w:val="1E267F39"/>
    <w:rsid w:val="1E314C15"/>
    <w:rsid w:val="1E3F6874"/>
    <w:rsid w:val="1E824A0B"/>
    <w:rsid w:val="1F840C30"/>
    <w:rsid w:val="213E182A"/>
    <w:rsid w:val="21E914AE"/>
    <w:rsid w:val="2352290A"/>
    <w:rsid w:val="23D700A4"/>
    <w:rsid w:val="2472455E"/>
    <w:rsid w:val="25E5195C"/>
    <w:rsid w:val="26A324DC"/>
    <w:rsid w:val="26A66B9E"/>
    <w:rsid w:val="281D7DC9"/>
    <w:rsid w:val="2842411B"/>
    <w:rsid w:val="29BA2A26"/>
    <w:rsid w:val="2AC47F14"/>
    <w:rsid w:val="2AF12700"/>
    <w:rsid w:val="2D953FD8"/>
    <w:rsid w:val="2E7069E8"/>
    <w:rsid w:val="2E770D48"/>
    <w:rsid w:val="2F5B2C5F"/>
    <w:rsid w:val="2F6B3D97"/>
    <w:rsid w:val="2F7A747A"/>
    <w:rsid w:val="2F8B7B34"/>
    <w:rsid w:val="2F9B0C9B"/>
    <w:rsid w:val="3019657B"/>
    <w:rsid w:val="30BF6793"/>
    <w:rsid w:val="30EB5E6D"/>
    <w:rsid w:val="32C85A17"/>
    <w:rsid w:val="338B2C59"/>
    <w:rsid w:val="33E938D2"/>
    <w:rsid w:val="34087644"/>
    <w:rsid w:val="346277A5"/>
    <w:rsid w:val="348C0A37"/>
    <w:rsid w:val="35132C24"/>
    <w:rsid w:val="357151FE"/>
    <w:rsid w:val="35796A82"/>
    <w:rsid w:val="362D346A"/>
    <w:rsid w:val="369E4EAA"/>
    <w:rsid w:val="374853A6"/>
    <w:rsid w:val="37920DBF"/>
    <w:rsid w:val="385357F5"/>
    <w:rsid w:val="387452EF"/>
    <w:rsid w:val="39D131CA"/>
    <w:rsid w:val="3A9E4391"/>
    <w:rsid w:val="3BE940D8"/>
    <w:rsid w:val="3D4F6EA2"/>
    <w:rsid w:val="40A5173C"/>
    <w:rsid w:val="41652D3C"/>
    <w:rsid w:val="41784542"/>
    <w:rsid w:val="42B60D1B"/>
    <w:rsid w:val="435A2EC2"/>
    <w:rsid w:val="43D32ACA"/>
    <w:rsid w:val="43E611B7"/>
    <w:rsid w:val="44657AF6"/>
    <w:rsid w:val="4477108B"/>
    <w:rsid w:val="44E175B7"/>
    <w:rsid w:val="455A36D4"/>
    <w:rsid w:val="45A67BAD"/>
    <w:rsid w:val="45C14499"/>
    <w:rsid w:val="462A632B"/>
    <w:rsid w:val="47090F09"/>
    <w:rsid w:val="48312134"/>
    <w:rsid w:val="49BE748D"/>
    <w:rsid w:val="4A9D7447"/>
    <w:rsid w:val="4ADE72E6"/>
    <w:rsid w:val="4B415419"/>
    <w:rsid w:val="4C9E2016"/>
    <w:rsid w:val="4CF15D4A"/>
    <w:rsid w:val="4DBD4199"/>
    <w:rsid w:val="4DDA3F13"/>
    <w:rsid w:val="4E260692"/>
    <w:rsid w:val="4E6B74B7"/>
    <w:rsid w:val="4ED03FE3"/>
    <w:rsid w:val="4ED544F1"/>
    <w:rsid w:val="505F1541"/>
    <w:rsid w:val="53A0483E"/>
    <w:rsid w:val="541A7751"/>
    <w:rsid w:val="5608025F"/>
    <w:rsid w:val="5676363B"/>
    <w:rsid w:val="56B92CF2"/>
    <w:rsid w:val="57087F99"/>
    <w:rsid w:val="57D215CD"/>
    <w:rsid w:val="586049B1"/>
    <w:rsid w:val="58BD4DB9"/>
    <w:rsid w:val="59062709"/>
    <w:rsid w:val="59121B5D"/>
    <w:rsid w:val="597A4916"/>
    <w:rsid w:val="5A072D45"/>
    <w:rsid w:val="5ACE63B1"/>
    <w:rsid w:val="5B4B48F9"/>
    <w:rsid w:val="5CCA14C8"/>
    <w:rsid w:val="5CD11365"/>
    <w:rsid w:val="5CED0A41"/>
    <w:rsid w:val="5D6608AC"/>
    <w:rsid w:val="5DD02CB1"/>
    <w:rsid w:val="5FD15044"/>
    <w:rsid w:val="5FFE44C1"/>
    <w:rsid w:val="60A469C4"/>
    <w:rsid w:val="61210079"/>
    <w:rsid w:val="63435D03"/>
    <w:rsid w:val="64E05434"/>
    <w:rsid w:val="66636BF9"/>
    <w:rsid w:val="66B45E34"/>
    <w:rsid w:val="68012121"/>
    <w:rsid w:val="6A071654"/>
    <w:rsid w:val="6A254591"/>
    <w:rsid w:val="6A8777DD"/>
    <w:rsid w:val="6B4A72FA"/>
    <w:rsid w:val="6B6D2C16"/>
    <w:rsid w:val="6E511E1A"/>
    <w:rsid w:val="6EF62DEE"/>
    <w:rsid w:val="70B045F4"/>
    <w:rsid w:val="70C25ADB"/>
    <w:rsid w:val="7154148A"/>
    <w:rsid w:val="719A15F1"/>
    <w:rsid w:val="728C194B"/>
    <w:rsid w:val="737F118B"/>
    <w:rsid w:val="7449031E"/>
    <w:rsid w:val="74EA54BA"/>
    <w:rsid w:val="76A416CD"/>
    <w:rsid w:val="76E92A0D"/>
    <w:rsid w:val="77A26B13"/>
    <w:rsid w:val="795312EA"/>
    <w:rsid w:val="79961C82"/>
    <w:rsid w:val="79D23418"/>
    <w:rsid w:val="7A3865B5"/>
    <w:rsid w:val="7B7F75A9"/>
    <w:rsid w:val="7BE571C6"/>
    <w:rsid w:val="7BFF2E69"/>
    <w:rsid w:val="7C22244E"/>
    <w:rsid w:val="7F957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240" w:after="240"/>
      <w:outlineLvl w:val="0"/>
    </w:pPr>
    <w:rPr>
      <w:rFonts w:ascii="Arial" w:hAnsi="Arial" w:eastAsia="黑体" w:cs="Arial"/>
      <w:kern w:val="44"/>
      <w:sz w:val="36"/>
      <w:szCs w:val="36"/>
    </w:rPr>
  </w:style>
  <w:style w:type="paragraph" w:styleId="3">
    <w:name w:val="heading 2"/>
    <w:basedOn w:val="1"/>
    <w:next w:val="4"/>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4"/>
    <w:semiHidden/>
    <w:qFormat/>
    <w:uiPriority w:val="0"/>
    <w:pPr>
      <w:keepNext/>
      <w:keepLines/>
      <w:outlineLvl w:val="2"/>
    </w:pPr>
    <w:rPr>
      <w:rFonts w:ascii="宋体-方正超大字符集" w:hAnsi="Arial" w:eastAsia="宋体-方正超大字符集"/>
      <w:b/>
      <w:bCs/>
      <w:color w:val="FF0000"/>
      <w:szCs w:val="28"/>
    </w:rPr>
  </w:style>
  <w:style w:type="character" w:default="1" w:styleId="19">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4">
    <w:name w:val="正文（首行缩进两字）2"/>
    <w:basedOn w:val="1"/>
    <w:semiHidden/>
    <w:qFormat/>
    <w:uiPriority w:val="0"/>
  </w:style>
  <w:style w:type="paragraph" w:styleId="6">
    <w:name w:val="annotation text"/>
    <w:basedOn w:val="1"/>
    <w:link w:val="40"/>
    <w:qFormat/>
    <w:uiPriority w:val="0"/>
    <w:pPr>
      <w:jc w:val="left"/>
    </w:pPr>
  </w:style>
  <w:style w:type="paragraph" w:styleId="7">
    <w:name w:val="Body Text"/>
    <w:basedOn w:val="1"/>
    <w:unhideWhenUsed/>
    <w:qFormat/>
    <w:uiPriority w:val="1"/>
    <w:pPr>
      <w:spacing w:before="31"/>
      <w:ind w:left="140"/>
    </w:pPr>
    <w:rPr>
      <w:rFonts w:hint="eastAsia" w:ascii="宋体" w:hAnsi="宋体" w:eastAsia="宋体"/>
    </w:rPr>
  </w:style>
  <w:style w:type="paragraph" w:styleId="8">
    <w:name w:val="toc 3"/>
    <w:basedOn w:val="1"/>
    <w:next w:val="1"/>
    <w:qFormat/>
    <w:uiPriority w:val="0"/>
    <w:pPr>
      <w:ind w:left="840" w:leftChars="400"/>
    </w:pPr>
  </w:style>
  <w:style w:type="paragraph" w:styleId="9">
    <w:name w:val="Date"/>
    <w:basedOn w:val="1"/>
    <w:next w:val="1"/>
    <w:link w:val="37"/>
    <w:qFormat/>
    <w:uiPriority w:val="0"/>
    <w:pPr>
      <w:ind w:left="100" w:leftChars="2500"/>
    </w:pPr>
  </w:style>
  <w:style w:type="paragraph" w:styleId="10">
    <w:name w:val="Balloon Text"/>
    <w:basedOn w:val="1"/>
    <w:link w:val="38"/>
    <w:qFormat/>
    <w:uiPriority w:val="0"/>
    <w:rPr>
      <w:sz w:val="18"/>
      <w:szCs w:val="18"/>
    </w:rPr>
  </w:style>
  <w:style w:type="paragraph" w:styleId="11">
    <w:name w:val="footer"/>
    <w:basedOn w:val="1"/>
    <w:link w:val="36"/>
    <w:qFormat/>
    <w:uiPriority w:val="0"/>
    <w:pPr>
      <w:tabs>
        <w:tab w:val="center" w:pos="4153"/>
        <w:tab w:val="right" w:pos="8306"/>
      </w:tabs>
      <w:snapToGrid w:val="0"/>
      <w:jc w:val="left"/>
    </w:pPr>
    <w:rPr>
      <w:sz w:val="18"/>
      <w:szCs w:val="18"/>
    </w:rPr>
  </w:style>
  <w:style w:type="paragraph" w:styleId="12">
    <w:name w:val="header"/>
    <w:basedOn w:val="1"/>
    <w:link w:val="35"/>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style>
  <w:style w:type="paragraph" w:styleId="14">
    <w:name w:val="toc 2"/>
    <w:basedOn w:val="1"/>
    <w:next w:val="1"/>
    <w:qFormat/>
    <w:uiPriority w:val="0"/>
    <w:pPr>
      <w:ind w:left="420" w:leftChars="200"/>
    </w:pPr>
  </w:style>
  <w:style w:type="paragraph" w:styleId="15">
    <w:name w:val="Normal (Web)"/>
    <w:basedOn w:val="1"/>
    <w:qFormat/>
    <w:uiPriority w:val="0"/>
    <w:pPr>
      <w:spacing w:beforeAutospacing="1" w:afterAutospacing="1"/>
      <w:jc w:val="left"/>
    </w:pPr>
    <w:rPr>
      <w:rFonts w:cs="Times New Roman"/>
      <w:kern w:val="0"/>
      <w:sz w:val="24"/>
    </w:rPr>
  </w:style>
  <w:style w:type="paragraph" w:styleId="16">
    <w:name w:val="annotation subject"/>
    <w:basedOn w:val="6"/>
    <w:next w:val="6"/>
    <w:link w:val="41"/>
    <w:qFormat/>
    <w:uiPriority w:val="0"/>
    <w:rPr>
      <w:b/>
      <w:bCs/>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0"/>
    <w:rPr>
      <w:b/>
    </w:rPr>
  </w:style>
  <w:style w:type="character" w:styleId="21">
    <w:name w:val="Hyperlink"/>
    <w:basedOn w:val="19"/>
    <w:qFormat/>
    <w:uiPriority w:val="0"/>
    <w:rPr>
      <w:color w:val="0000FF"/>
      <w:u w:val="single"/>
    </w:rPr>
  </w:style>
  <w:style w:type="character" w:styleId="22">
    <w:name w:val="annotation reference"/>
    <w:basedOn w:val="19"/>
    <w:qFormat/>
    <w:uiPriority w:val="0"/>
    <w:rPr>
      <w:sz w:val="21"/>
      <w:szCs w:val="21"/>
    </w:rPr>
  </w:style>
  <w:style w:type="paragraph" w:customStyle="1" w:styleId="23">
    <w:name w:val="a 2级"/>
    <w:basedOn w:val="24"/>
    <w:qFormat/>
    <w:uiPriority w:val="0"/>
    <w:pPr>
      <w:numPr>
        <w:ilvl w:val="1"/>
        <w:numId w:val="1"/>
      </w:numPr>
    </w:pPr>
  </w:style>
  <w:style w:type="paragraph" w:customStyle="1" w:styleId="24">
    <w:name w:val="样式 样式 标题 2节标题 1.11.1标题2b2节标题标题 2 Char1标题 2 Char Char白鹤滩标题 2... +..."/>
    <w:basedOn w:val="25"/>
    <w:semiHidden/>
    <w:qFormat/>
    <w:uiPriority w:val="0"/>
    <w:pPr>
      <w:spacing w:before="120" w:after="120"/>
    </w:pPr>
  </w:style>
  <w:style w:type="paragraph" w:customStyle="1" w:styleId="25">
    <w:name w:val="样式 标题 2节标题 1.11.1标题2b2节标题标题 2 Char1标题 2 Char Char白鹤滩标题 2..."/>
    <w:basedOn w:val="3"/>
    <w:semiHidden/>
    <w:qFormat/>
    <w:uiPriority w:val="0"/>
    <w:pPr>
      <w:spacing w:before="0" w:after="0"/>
    </w:pPr>
  </w:style>
  <w:style w:type="paragraph" w:customStyle="1" w:styleId="26">
    <w:name w:val="a 正文"/>
    <w:basedOn w:val="27"/>
    <w:qFormat/>
    <w:uiPriority w:val="0"/>
    <w:pPr>
      <w:spacing w:line="360" w:lineRule="auto"/>
    </w:pPr>
    <w:rPr>
      <w:rFonts w:eastAsia="宋体"/>
    </w:rPr>
  </w:style>
  <w:style w:type="paragraph" w:customStyle="1" w:styleId="27">
    <w:name w:val="样式 样式 首行缩进:  2 字符1 + 首行缩进:  2 字符"/>
    <w:basedOn w:val="28"/>
    <w:semiHidden/>
    <w:qFormat/>
    <w:uiPriority w:val="0"/>
    <w:rPr>
      <w:szCs w:val="20"/>
    </w:rPr>
  </w:style>
  <w:style w:type="paragraph" w:customStyle="1" w:styleId="28">
    <w:name w:val="样式 首行缩进:  2 字符1"/>
    <w:basedOn w:val="1"/>
    <w:semiHidden/>
    <w:qFormat/>
    <w:uiPriority w:val="0"/>
    <w:rPr>
      <w:rFonts w:cs="宋体"/>
      <w:szCs w:val="28"/>
    </w:rPr>
  </w:style>
  <w:style w:type="paragraph" w:customStyle="1" w:styleId="29">
    <w:name w:val="a正文"/>
    <w:basedOn w:val="27"/>
    <w:qFormat/>
    <w:uiPriority w:val="0"/>
    <w:pPr>
      <w:spacing w:line="360" w:lineRule="auto"/>
    </w:pPr>
    <w:rPr>
      <w:rFonts w:eastAsia="宋体"/>
    </w:rPr>
  </w:style>
  <w:style w:type="paragraph" w:customStyle="1" w:styleId="30">
    <w:name w:val="a 3级"/>
    <w:basedOn w:val="31"/>
    <w:next w:val="26"/>
    <w:qFormat/>
    <w:uiPriority w:val="0"/>
    <w:pPr>
      <w:numPr>
        <w:ilvl w:val="2"/>
        <w:numId w:val="1"/>
      </w:numPr>
    </w:pPr>
    <w:rPr>
      <w:rFonts w:eastAsia="黑体"/>
    </w:rPr>
  </w:style>
  <w:style w:type="paragraph" w:customStyle="1" w:styleId="31">
    <w:name w:val="样式 标题 3条标题1.1.13h33rd levelH3l3CTSottoparagrafo条标题 + 自动...1"/>
    <w:basedOn w:val="5"/>
    <w:semiHidden/>
    <w:qFormat/>
    <w:uiPriority w:val="0"/>
    <w:pPr>
      <w:keepNext w:val="0"/>
      <w:keepLines w:val="0"/>
    </w:pPr>
    <w:rPr>
      <w:rFonts w:ascii="Arial" w:eastAsia="方正小标宋_GBK"/>
      <w:b w:val="0"/>
      <w:color w:val="auto"/>
    </w:rPr>
  </w:style>
  <w:style w:type="paragraph" w:customStyle="1" w:styleId="32">
    <w:name w:val="WPSOffice手动目录 1"/>
    <w:qFormat/>
    <w:uiPriority w:val="0"/>
    <w:rPr>
      <w:rFonts w:ascii="Times New Roman" w:hAnsi="Times New Roman" w:eastAsia="宋体" w:cs="Times New Roman"/>
      <w:lang w:val="en-US" w:eastAsia="zh-CN" w:bidi="ar-SA"/>
    </w:rPr>
  </w:style>
  <w:style w:type="paragraph" w:customStyle="1" w:styleId="33">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4">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35">
    <w:name w:val="页眉 Char"/>
    <w:basedOn w:val="19"/>
    <w:link w:val="12"/>
    <w:qFormat/>
    <w:uiPriority w:val="0"/>
    <w:rPr>
      <w:rFonts w:asciiTheme="minorHAnsi" w:hAnsiTheme="minorHAnsi" w:eastAsiaTheme="minorEastAsia" w:cstheme="minorBidi"/>
      <w:kern w:val="2"/>
      <w:sz w:val="18"/>
      <w:szCs w:val="18"/>
    </w:rPr>
  </w:style>
  <w:style w:type="character" w:customStyle="1" w:styleId="36">
    <w:name w:val="页脚 Char"/>
    <w:basedOn w:val="19"/>
    <w:link w:val="11"/>
    <w:qFormat/>
    <w:uiPriority w:val="0"/>
    <w:rPr>
      <w:rFonts w:asciiTheme="minorHAnsi" w:hAnsiTheme="minorHAnsi" w:eastAsiaTheme="minorEastAsia" w:cstheme="minorBidi"/>
      <w:kern w:val="2"/>
      <w:sz w:val="18"/>
      <w:szCs w:val="18"/>
    </w:rPr>
  </w:style>
  <w:style w:type="character" w:customStyle="1" w:styleId="37">
    <w:name w:val="日期 Char"/>
    <w:basedOn w:val="19"/>
    <w:link w:val="9"/>
    <w:qFormat/>
    <w:uiPriority w:val="0"/>
    <w:rPr>
      <w:rFonts w:asciiTheme="minorHAnsi" w:hAnsiTheme="minorHAnsi" w:eastAsiaTheme="minorEastAsia" w:cstheme="minorBidi"/>
      <w:kern w:val="2"/>
      <w:sz w:val="21"/>
      <w:szCs w:val="24"/>
    </w:rPr>
  </w:style>
  <w:style w:type="character" w:customStyle="1" w:styleId="38">
    <w:name w:val="批注框文本 Char"/>
    <w:basedOn w:val="19"/>
    <w:link w:val="10"/>
    <w:qFormat/>
    <w:uiPriority w:val="0"/>
    <w:rPr>
      <w:rFonts w:asciiTheme="minorHAnsi" w:hAnsiTheme="minorHAnsi" w:eastAsiaTheme="minorEastAsia" w:cstheme="minorBidi"/>
      <w:kern w:val="2"/>
      <w:sz w:val="18"/>
      <w:szCs w:val="18"/>
    </w:rPr>
  </w:style>
  <w:style w:type="paragraph" w:customStyle="1" w:styleId="39">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40">
    <w:name w:val="批注文字 Char"/>
    <w:basedOn w:val="19"/>
    <w:link w:val="6"/>
    <w:qFormat/>
    <w:uiPriority w:val="0"/>
    <w:rPr>
      <w:rFonts w:asciiTheme="minorHAnsi" w:hAnsiTheme="minorHAnsi" w:eastAsiaTheme="minorEastAsia" w:cstheme="minorBidi"/>
      <w:kern w:val="2"/>
      <w:sz w:val="21"/>
      <w:szCs w:val="24"/>
    </w:rPr>
  </w:style>
  <w:style w:type="character" w:customStyle="1" w:styleId="41">
    <w:name w:val="批注主题 Char"/>
    <w:basedOn w:val="40"/>
    <w:link w:val="16"/>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24</Pages>
  <Words>9713</Words>
  <Characters>11013</Characters>
  <Lines>99</Lines>
  <Paragraphs>28</Paragraphs>
  <TotalTime>3</TotalTime>
  <ScaleCrop>false</ScaleCrop>
  <LinksUpToDate>false</LinksUpToDate>
  <CharactersWithSpaces>11775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2023-04-07T10:36:00Z</dcterms:created>
  <dc:creator>Lenovo</dc:creator>
  <cp:lastModifiedBy>Administrator</cp:lastModifiedBy>
  <dcterms:modified xsi:type="dcterms:W3CDTF">2023-06-30T07:57:06Z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FAA3F8B2DD254E7B8EC76F7C2D30C4DD_13</vt:lpwstr>
  </property>
</Properties>
</file>